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1"/>
        <w:pBdr>
          <w:top w:val="nil"/>
          <w:left w:val="nil"/>
          <w:bottom w:val="single" w:sz="4" w:space="0" w:color="00000A"/>
          <w:right w:val="nil"/>
        </w:pBdr>
        <w:rPr>
          <w:rFonts w:cs="Arial" w:ascii="Arial Narrow" w:hAnsi="Arial Narrow"/>
          <w:b/>
          <w:bCs/>
          <w:color w:val="666699"/>
          <w:sz w:val="22"/>
          <w:szCs w:val="22"/>
        </w:rPr>
      </w:pPr>
      <w:r>
        <w:rPr>
          <w:rFonts w:cs="Arial" w:ascii="Arial Narrow" w:hAnsi="Arial Narrow"/>
          <w:b/>
          <w:bCs/>
          <w:color w:val="666699"/>
          <w:sz w:val="22"/>
          <w:szCs w:val="22"/>
        </w:rPr>
        <w:t xml:space="preserve">Περίγραμμα θέσης εργασίας </w:t>
      </w:r>
    </w:p>
    <w:p>
      <w:pPr>
        <w:pStyle w:val="Style21"/>
        <w:rPr/>
      </w:pPr>
      <w:r>
        <w:rPr/>
      </w:r>
    </w:p>
    <w:p>
      <w:pPr>
        <w:pStyle w:val="Style21"/>
        <w:rPr>
          <w:rFonts w:cs="Arial" w:ascii="Arial Narrow" w:hAnsi="Arial Narrow"/>
          <w:b/>
          <w:bCs/>
          <w:i/>
          <w:iCs/>
          <w:sz w:val="22"/>
          <w:szCs w:val="22"/>
        </w:rPr>
      </w:pPr>
      <w:r>
        <w:rPr>
          <w:rFonts w:cs="Arial" w:ascii="Arial Narrow" w:hAnsi="Arial Narrow"/>
          <w:b/>
          <w:bCs/>
          <w:i/>
          <w:iCs/>
          <w:sz w:val="22"/>
          <w:szCs w:val="22"/>
        </w:rPr>
        <w:t xml:space="preserve">Ενότητα 1. Γενικά στοιχεία της θέσης εργασίας </w:t>
      </w:r>
    </w:p>
    <w:tbl>
      <w:tblPr>
        <w:jc w:val="left"/>
        <w:tblInd w:w="-25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63" w:type="dxa"/>
          <w:bottom w:w="0" w:type="dxa"/>
          <w:right w:w="108" w:type="dxa"/>
        </w:tblCellMar>
      </w:tblPr>
      <w:tblGrid>
        <w:gridCol w:w="3514"/>
        <w:gridCol w:w="4995"/>
      </w:tblGrid>
      <w:tr>
        <w:trPr>
          <w:trHeight w:val="216" w:hRule="atLeast"/>
          <w:cantSplit w:val="false"/>
        </w:trPr>
        <w:tc>
          <w:tcPr>
            <w:tcW w:w="351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vAlign w:val="center"/>
          </w:tcPr>
          <w:p>
            <w:pPr>
              <w:pStyle w:val="Style21"/>
              <w:widowControl/>
              <w:suppressAutoHyphens w:val="true"/>
              <w:spacing w:lineRule="auto" w:line="276" w:before="0" w:after="200"/>
              <w:rPr>
                <w:rFonts w:cs="Arial" w:ascii="Arial Narrow" w:hAnsi="Arial Narrow"/>
                <w:b/>
                <w:bCs/>
                <w:sz w:val="22"/>
                <w:szCs w:val="22"/>
              </w:rPr>
            </w:pPr>
            <w:r>
              <w:rPr>
                <w:rFonts w:cs="Arial" w:ascii="Arial Narrow" w:hAnsi="Arial Narrow"/>
                <w:b/>
                <w:bCs/>
                <w:sz w:val="22"/>
                <w:szCs w:val="22"/>
              </w:rPr>
              <w:t>Γενική Διεύθυνση:</w:t>
            </w:r>
          </w:p>
        </w:tc>
        <w:tc>
          <w:tcPr>
            <w:tcW w:w="4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widowControl/>
              <w:suppressAutoHyphens w:val="true"/>
              <w:spacing w:lineRule="auto" w:line="276" w:before="0" w:after="200"/>
              <w:rPr>
                <w:rFonts w:cs="Arial" w:ascii="Arial Narrow" w:hAnsi="Arial Narrow"/>
                <w:sz w:val="22"/>
                <w:szCs w:val="22"/>
              </w:rPr>
            </w:pPr>
            <w:r>
              <w:rPr>
                <w:rFonts w:cs="Arial" w:ascii="Arial Narrow" w:hAnsi="Arial Narrow"/>
                <w:sz w:val="22"/>
                <w:szCs w:val="22"/>
              </w:rPr>
              <w:t>Διοικητικών και Οικονομικών Υπηρεσιών</w:t>
            </w:r>
          </w:p>
        </w:tc>
      </w:tr>
      <w:tr>
        <w:trPr>
          <w:trHeight w:val="278" w:hRule="atLeast"/>
          <w:cantSplit w:val="false"/>
        </w:trPr>
        <w:tc>
          <w:tcPr>
            <w:tcW w:w="351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vAlign w:val="center"/>
          </w:tcPr>
          <w:p>
            <w:pPr>
              <w:pStyle w:val="Style21"/>
              <w:suppressAutoHyphens w:val="false"/>
              <w:spacing w:lineRule="atLeast" w:line="100" w:before="0" w:after="0"/>
              <w:rPr>
                <w:rFonts w:ascii="Arial Narrow" w:hAnsi="Arial Narrow"/>
                <w:b/>
                <w:bCs/>
                <w:color w:val="000000"/>
              </w:rPr>
            </w:pPr>
            <w:r>
              <w:rPr>
                <w:rFonts w:ascii="Arial Narrow" w:hAnsi="Arial Narrow"/>
                <w:b/>
                <w:bCs/>
                <w:color w:val="000000"/>
              </w:rPr>
              <w:t>Διεύθυνση:</w:t>
            </w:r>
          </w:p>
        </w:tc>
        <w:tc>
          <w:tcPr>
            <w:tcW w:w="4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widowControl/>
              <w:suppressAutoHyphens w:val="true"/>
              <w:spacing w:lineRule="auto" w:line="276" w:before="0" w:after="200"/>
              <w:rPr>
                <w:rFonts w:cs="Arial" w:ascii="Arial Narrow" w:hAnsi="Arial Narrow"/>
                <w:bCs/>
                <w:sz w:val="22"/>
                <w:szCs w:val="22"/>
              </w:rPr>
            </w:pPr>
            <w:r>
              <w:rPr>
                <w:rFonts w:cs="Arial" w:ascii="Arial Narrow" w:hAnsi="Arial Narrow"/>
                <w:bCs/>
                <w:sz w:val="22"/>
                <w:szCs w:val="22"/>
              </w:rPr>
              <w:t>Βιβλιοθηκών και Μουσείων</w:t>
            </w:r>
          </w:p>
        </w:tc>
      </w:tr>
      <w:tr>
        <w:trPr>
          <w:trHeight w:val="210" w:hRule="atLeast"/>
          <w:cantSplit w:val="false"/>
        </w:trPr>
        <w:tc>
          <w:tcPr>
            <w:tcW w:w="351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vAlign w:val="center"/>
          </w:tcPr>
          <w:p>
            <w:pPr>
              <w:pStyle w:val="Style21"/>
              <w:widowControl/>
              <w:suppressAutoHyphens w:val="true"/>
              <w:spacing w:lineRule="auto" w:line="276" w:before="0" w:after="200"/>
              <w:rPr>
                <w:rFonts w:cs="Arial" w:ascii="Arial Narrow" w:hAnsi="Arial Narrow"/>
                <w:b/>
                <w:bCs/>
                <w:sz w:val="22"/>
                <w:szCs w:val="22"/>
              </w:rPr>
            </w:pPr>
            <w:r>
              <w:rPr>
                <w:rFonts w:cs="Arial" w:ascii="Arial Narrow" w:hAnsi="Arial Narrow"/>
                <w:b/>
                <w:bCs/>
                <w:sz w:val="22"/>
                <w:szCs w:val="22"/>
              </w:rPr>
              <w:t>Τμήμα:</w:t>
            </w:r>
          </w:p>
        </w:tc>
        <w:tc>
          <w:tcPr>
            <w:tcW w:w="4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spacing w:before="0" w:after="200"/>
              <w:rPr>
                <w:rFonts w:cs="Arial" w:ascii="Arial Narrow" w:hAnsi="Arial Narrow"/>
                <w:bCs/>
                <w:sz w:val="22"/>
                <w:szCs w:val="22"/>
              </w:rPr>
            </w:pPr>
            <w:r>
              <w:rPr>
                <w:rFonts w:cs="Arial" w:ascii="Arial Narrow" w:hAnsi="Arial Narrow"/>
                <w:bCs/>
                <w:sz w:val="22"/>
                <w:szCs w:val="22"/>
              </w:rPr>
              <w:t>Βιβλιοθηκονομικής Υποστήριξης &amp; Βιβλιοδεσίας</w:t>
            </w:r>
          </w:p>
        </w:tc>
      </w:tr>
      <w:tr>
        <w:trPr>
          <w:trHeight w:val="227" w:hRule="atLeast"/>
          <w:cantSplit w:val="false"/>
        </w:trPr>
        <w:tc>
          <w:tcPr>
            <w:tcW w:w="351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vAlign w:val="center"/>
          </w:tcPr>
          <w:p>
            <w:pPr>
              <w:pStyle w:val="Style21"/>
              <w:widowControl/>
              <w:suppressAutoHyphens w:val="true"/>
              <w:spacing w:lineRule="auto" w:line="276" w:before="0" w:after="200"/>
              <w:rPr>
                <w:rFonts w:cs="Arial" w:ascii="Arial Narrow" w:hAnsi="Arial Narrow"/>
                <w:b/>
                <w:bCs/>
                <w:sz w:val="22"/>
                <w:szCs w:val="22"/>
              </w:rPr>
            </w:pPr>
            <w:r>
              <w:rPr>
                <w:rFonts w:cs="Arial" w:ascii="Arial Narrow" w:hAnsi="Arial Narrow"/>
                <w:b/>
                <w:bCs/>
                <w:sz w:val="22"/>
                <w:szCs w:val="22"/>
              </w:rPr>
              <w:t>Άμεσα Προϊστάμενος (τίτλος):</w:t>
            </w:r>
          </w:p>
        </w:tc>
        <w:tc>
          <w:tcPr>
            <w:tcW w:w="4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widowControl/>
              <w:suppressAutoHyphens w:val="true"/>
              <w:spacing w:lineRule="auto" w:line="276" w:before="0" w:after="200"/>
              <w:rPr>
                <w:rFonts w:cs="Arial" w:ascii="Arial Narrow" w:hAnsi="Arial Narrow"/>
                <w:bCs/>
                <w:sz w:val="22"/>
                <w:szCs w:val="22"/>
              </w:rPr>
            </w:pPr>
            <w:r>
              <w:rPr>
                <w:rFonts w:cs="Arial" w:ascii="Arial Narrow" w:hAnsi="Arial Narrow"/>
                <w:bCs/>
                <w:sz w:val="22"/>
                <w:szCs w:val="22"/>
              </w:rPr>
              <w:t>Προϊστάμενος Διεύθυνσης Βιβλιοθηκών και Μουσείων</w:t>
            </w:r>
          </w:p>
        </w:tc>
      </w:tr>
      <w:tr>
        <w:trPr>
          <w:trHeight w:val="217" w:hRule="atLeast"/>
          <w:cantSplit w:val="false"/>
        </w:trPr>
        <w:tc>
          <w:tcPr>
            <w:tcW w:w="351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vAlign w:val="center"/>
          </w:tcPr>
          <w:p>
            <w:pPr>
              <w:pStyle w:val="Style21"/>
              <w:widowControl/>
              <w:suppressAutoHyphens w:val="true"/>
              <w:spacing w:lineRule="auto" w:line="276" w:before="0" w:after="200"/>
              <w:rPr>
                <w:rFonts w:cs="Arial" w:ascii="Arial Narrow" w:hAnsi="Arial Narrow"/>
                <w:b/>
                <w:bCs/>
                <w:sz w:val="22"/>
                <w:szCs w:val="22"/>
              </w:rPr>
            </w:pPr>
            <w:r>
              <w:rPr>
                <w:rFonts w:cs="Arial" w:ascii="Arial Narrow" w:hAnsi="Arial Narrow"/>
                <w:b/>
                <w:bCs/>
                <w:sz w:val="22"/>
                <w:szCs w:val="22"/>
              </w:rPr>
              <w:t>Άμεσα Υφιστάμενοι (τίτλοι):</w:t>
            </w:r>
          </w:p>
        </w:tc>
        <w:tc>
          <w:tcPr>
            <w:tcW w:w="4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widowControl/>
              <w:suppressAutoHyphens w:val="true"/>
              <w:spacing w:lineRule="auto" w:line="276" w:before="0" w:after="198"/>
              <w:contextualSpacing/>
              <w:rPr>
                <w:rFonts w:cs="Arial" w:ascii="Arial Narrow" w:hAnsi="Arial Narrow"/>
                <w:bCs/>
                <w:sz w:val="22"/>
                <w:szCs w:val="22"/>
              </w:rPr>
            </w:pPr>
            <w:r>
              <w:rPr>
                <w:rFonts w:cs="Arial" w:ascii="Arial Narrow" w:hAnsi="Arial Narrow"/>
                <w:bCs/>
                <w:sz w:val="22"/>
                <w:szCs w:val="22"/>
              </w:rPr>
              <w:t>Καταλογογράφος</w:t>
            </w:r>
          </w:p>
          <w:p>
            <w:pPr>
              <w:pStyle w:val="Style21"/>
              <w:widowControl/>
              <w:suppressAutoHyphens w:val="true"/>
              <w:spacing w:lineRule="auto" w:line="276" w:before="0" w:after="198"/>
              <w:contextualSpacing/>
              <w:rPr>
                <w:rFonts w:cs="Arial" w:ascii="Arial Narrow" w:hAnsi="Arial Narrow"/>
                <w:bCs/>
                <w:sz w:val="22"/>
                <w:szCs w:val="22"/>
              </w:rPr>
            </w:pPr>
            <w:r>
              <w:rPr>
                <w:rFonts w:cs="Arial" w:ascii="Arial Narrow" w:hAnsi="Arial Narrow"/>
                <w:bCs/>
                <w:sz w:val="22"/>
                <w:szCs w:val="22"/>
              </w:rPr>
              <w:t>Βοηθός Καταλογογράφου</w:t>
            </w:r>
          </w:p>
          <w:p>
            <w:pPr>
              <w:pStyle w:val="Style21"/>
              <w:widowControl/>
              <w:suppressAutoHyphens w:val="true"/>
              <w:spacing w:lineRule="auto" w:line="276" w:before="0" w:after="198"/>
              <w:contextualSpacing/>
              <w:rPr>
                <w:rFonts w:cs="Arial" w:ascii="Arial Narrow" w:hAnsi="Arial Narrow"/>
                <w:bCs/>
                <w:sz w:val="22"/>
                <w:szCs w:val="22"/>
              </w:rPr>
            </w:pPr>
            <w:r>
              <w:rPr>
                <w:rFonts w:cs="Arial" w:ascii="Arial Narrow" w:hAnsi="Arial Narrow"/>
                <w:bCs/>
                <w:sz w:val="22"/>
                <w:szCs w:val="22"/>
              </w:rPr>
              <w:t>Τεχνίτης Βιβλιοδέτης</w:t>
            </w:r>
          </w:p>
        </w:tc>
      </w:tr>
      <w:tr>
        <w:trPr>
          <w:trHeight w:val="221" w:hRule="atLeast"/>
          <w:cantSplit w:val="false"/>
        </w:trPr>
        <w:tc>
          <w:tcPr>
            <w:tcW w:w="351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7A7C5" w:val="clear"/>
            <w:tcMar>
              <w:left w:w="63" w:type="dxa"/>
            </w:tcMar>
            <w:vAlign w:val="center"/>
          </w:tcPr>
          <w:p>
            <w:pPr>
              <w:pStyle w:val="Style21"/>
              <w:spacing w:lineRule="atLeast" w:line="100" w:before="0" w:after="0"/>
              <w:rPr>
                <w:rFonts w:cs="Arial" w:ascii="Arial Narrow" w:hAnsi="Arial Narrow"/>
                <w:b/>
                <w:bCs/>
                <w:color w:val="000000"/>
              </w:rPr>
            </w:pPr>
            <w:r>
              <w:rPr>
                <w:rFonts w:cs="Arial" w:ascii="Arial Narrow" w:hAnsi="Arial Narrow"/>
                <w:b/>
                <w:bCs/>
                <w:color w:val="000000"/>
              </w:rPr>
              <w:t>Τίτλος θέσης:</w:t>
            </w:r>
          </w:p>
        </w:tc>
        <w:tc>
          <w:tcPr>
            <w:tcW w:w="4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7A7C5" w:val="clear"/>
            <w:tcMar>
              <w:left w:w="63" w:type="dxa"/>
            </w:tcMar>
            <w:vAlign w:val="center"/>
          </w:tcPr>
          <w:p>
            <w:pPr>
              <w:pStyle w:val="Style21"/>
              <w:widowControl/>
              <w:suppressAutoHyphens w:val="true"/>
              <w:spacing w:lineRule="auto" w:line="276" w:before="0" w:after="200"/>
              <w:rPr>
                <w:rFonts w:cs="Arial" w:ascii="Arial Narrow" w:hAnsi="Arial Narrow"/>
                <w:sz w:val="22"/>
                <w:szCs w:val="22"/>
              </w:rPr>
            </w:pPr>
            <w:r>
              <w:rPr>
                <w:rFonts w:cs="Arial" w:ascii="Arial Narrow" w:hAnsi="Arial Narrow"/>
                <w:sz w:val="22"/>
                <w:szCs w:val="22"/>
              </w:rPr>
              <w:t xml:space="preserve"> </w:t>
            </w:r>
            <w:r>
              <w:rPr>
                <w:rFonts w:cs="Arial" w:ascii="Arial Narrow" w:hAnsi="Arial Narrow"/>
                <w:sz w:val="22"/>
                <w:szCs w:val="22"/>
              </w:rPr>
              <w:t>Προϊστάμενος Τμήματος Βιβλιοθηκονομικής Υποστήριξης &amp; Βιβλιοδεσίας</w:t>
            </w:r>
          </w:p>
        </w:tc>
      </w:tr>
      <w:tr>
        <w:trPr>
          <w:trHeight w:val="239" w:hRule="atLeast"/>
          <w:cantSplit w:val="false"/>
        </w:trPr>
        <w:tc>
          <w:tcPr>
            <w:tcW w:w="351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vAlign w:val="center"/>
          </w:tcPr>
          <w:p>
            <w:pPr>
              <w:pStyle w:val="Style21"/>
              <w:widowControl/>
              <w:suppressAutoHyphens w:val="true"/>
              <w:spacing w:lineRule="auto" w:line="276" w:before="0" w:after="200"/>
              <w:rPr>
                <w:rFonts w:cs="Arial" w:ascii="Arial Narrow" w:hAnsi="Arial Narrow"/>
                <w:b/>
                <w:bCs/>
                <w:sz w:val="22"/>
                <w:szCs w:val="22"/>
              </w:rPr>
            </w:pPr>
            <w:r>
              <w:rPr>
                <w:rFonts w:cs="Arial" w:ascii="Arial Narrow" w:hAnsi="Arial Narrow"/>
                <w:b/>
                <w:bCs/>
                <w:sz w:val="22"/>
                <w:szCs w:val="22"/>
              </w:rPr>
              <w:t>Κλάδος / Ειδικότητα:</w:t>
            </w:r>
          </w:p>
        </w:tc>
        <w:tc>
          <w:tcPr>
            <w:tcW w:w="4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suppressAutoHyphens w:val="false"/>
              <w:spacing w:lineRule="atLeast" w:line="100" w:before="0" w:after="0"/>
              <w:rPr>
                <w:rFonts w:eastAsia="Times New Roman" w:cs="Arial" w:ascii="Arial Narrow" w:hAnsi="Arial Narrow"/>
                <w:color w:val="00000A"/>
                <w:sz w:val="22"/>
                <w:szCs w:val="22"/>
                <w:lang w:eastAsia="el-GR"/>
              </w:rPr>
            </w:pPr>
            <w:r>
              <w:rPr>
                <w:rFonts w:eastAsia="Times New Roman" w:cs="Arial" w:ascii="Arial Narrow" w:hAnsi="Arial Narrow"/>
                <w:color w:val="00000A"/>
                <w:sz w:val="22"/>
                <w:szCs w:val="22"/>
                <w:lang w:eastAsia="el-GR"/>
              </w:rPr>
              <w:t>ΠΕ/ΤΕ</w:t>
            </w:r>
          </w:p>
          <w:p>
            <w:pPr>
              <w:pStyle w:val="Style21"/>
              <w:suppressAutoHyphens w:val="false"/>
              <w:spacing w:lineRule="atLeast" w:line="100" w:before="0" w:after="0"/>
              <w:rPr>
                <w:rFonts w:eastAsia="Times New Roman" w:cs="Arial" w:ascii="Arial Narrow" w:hAnsi="Arial Narrow"/>
                <w:color w:val="00000A"/>
                <w:sz w:val="22"/>
                <w:szCs w:val="22"/>
                <w:lang w:eastAsia="el-GR"/>
              </w:rPr>
            </w:pPr>
            <w:r>
              <w:rPr>
                <w:rFonts w:eastAsia="Times New Roman" w:cs="Arial" w:ascii="Arial Narrow" w:hAnsi="Arial Narrow"/>
                <w:color w:val="00000A"/>
                <w:sz w:val="22"/>
                <w:szCs w:val="22"/>
                <w:lang w:eastAsia="el-GR"/>
              </w:rPr>
              <w:t>Ειδικότητα σύμφωνα με τον Ο.Ε.Υ.</w:t>
            </w:r>
          </w:p>
        </w:tc>
      </w:tr>
    </w:tbl>
    <w:p>
      <w:pPr>
        <w:pStyle w:val="Style21"/>
        <w:spacing w:lineRule="atLeast" w:line="100" w:before="0" w:after="0"/>
        <w:rPr/>
      </w:pPr>
      <w:r>
        <w:rPr/>
      </w:r>
    </w:p>
    <w:p>
      <w:pPr>
        <w:pStyle w:val="Style21"/>
        <w:spacing w:lineRule="atLeast" w:line="100" w:before="0" w:after="0"/>
        <w:rPr>
          <w:rFonts w:cs="Arial" w:ascii="Arial Narrow" w:hAnsi="Arial Narrow"/>
          <w:b/>
          <w:bCs/>
          <w:i/>
          <w:iCs/>
          <w:color w:val="000000"/>
        </w:rPr>
      </w:pPr>
      <w:r>
        <w:rPr>
          <w:rFonts w:cs="Arial" w:ascii="Arial Narrow" w:hAnsi="Arial Narrow"/>
          <w:b/>
          <w:bCs/>
          <w:i/>
          <w:iCs/>
          <w:color w:val="000000"/>
        </w:rPr>
        <w:t xml:space="preserve">Ενότητα 2. Καθήκοντα της θέσης εργασίας. </w:t>
      </w:r>
    </w:p>
    <w:tbl>
      <w:tblPr>
        <w:jc w:val="left"/>
        <w:tblInd w:w="-261"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63" w:type="dxa"/>
          <w:bottom w:w="0" w:type="dxa"/>
          <w:right w:w="108" w:type="dxa"/>
        </w:tblCellMar>
      </w:tblPr>
      <w:tblGrid>
        <w:gridCol w:w="8522"/>
      </w:tblGrid>
      <w:tr>
        <w:trPr>
          <w:trHeight w:val="110" w:hRule="atLeast"/>
          <w:cantSplit w:val="false"/>
        </w:trPr>
        <w:tc>
          <w:tcPr>
            <w:tcW w:w="852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tcPr>
          <w:p>
            <w:pPr>
              <w:pStyle w:val="Style21"/>
              <w:spacing w:lineRule="atLeast" w:line="100" w:before="0" w:after="0"/>
              <w:rPr>
                <w:rFonts w:cs="Arial" w:ascii="Arial Narrow" w:hAnsi="Arial Narrow"/>
                <w:b/>
                <w:bCs/>
                <w:color w:val="000000"/>
              </w:rPr>
            </w:pPr>
            <w:r>
              <w:rPr>
                <w:rFonts w:cs="Arial" w:ascii="Arial Narrow" w:hAnsi="Arial Narrow"/>
                <w:b/>
                <w:bCs/>
                <w:color w:val="000000"/>
              </w:rPr>
              <w:t xml:space="preserve">Κύρια καθήκοντα: </w:t>
            </w:r>
          </w:p>
          <w:p>
            <w:pPr>
              <w:pStyle w:val="Style21"/>
              <w:spacing w:lineRule="atLeast" w:line="100" w:before="0" w:after="0"/>
              <w:rPr>
                <w:rFonts w:cs="Arial" w:ascii="Arial Narrow" w:hAnsi="Arial Narrow"/>
                <w:bCs/>
                <w:i/>
                <w:color w:val="000000"/>
              </w:rPr>
            </w:pPr>
            <w:r>
              <w:rPr>
                <w:rFonts w:cs="Arial" w:ascii="Arial Narrow" w:hAnsi="Arial Narrow"/>
                <w:bCs/>
                <w:i/>
                <w:color w:val="000000"/>
              </w:rPr>
              <w:t>(τα κύρια καθήκοντα απορρέουν από τις αρμοδιότητες του ΟΕΥ που αφορούν τη συγκεκριμένη θέση εργασίας)</w:t>
            </w:r>
          </w:p>
        </w:tc>
      </w:tr>
      <w:tr>
        <w:trPr>
          <w:trHeight w:val="570" w:hRule="atLeast"/>
          <w:cantSplit w:val="false"/>
        </w:trPr>
        <w:tc>
          <w:tcPr>
            <w:tcW w:w="852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Style21"/>
              <w:numPr>
                <w:ilvl w:val="0"/>
                <w:numId w:val="1"/>
              </w:numPr>
              <w:tabs>
                <w:tab w:val="left" w:pos="861" w:leader="none"/>
              </w:tabs>
              <w:suppressAutoHyphens w:val="false"/>
              <w:spacing w:lineRule="atLeast" w:line="100" w:before="0" w:after="0"/>
              <w:ind w:left="357" w:right="0" w:hanging="360"/>
              <w:jc w:val="both"/>
              <w:rPr>
                <w:rFonts w:cs="Arial" w:ascii="Arial Narrow" w:hAnsi="Arial Narrow"/>
                <w:color w:val="000000"/>
                <w:sz w:val="22"/>
                <w:szCs w:val="22"/>
              </w:rPr>
            </w:pPr>
            <w:r>
              <w:rPr>
                <w:rFonts w:cs="Arial" w:ascii="Arial Narrow" w:hAnsi="Arial Narrow"/>
                <w:color w:val="000000"/>
              </w:rPr>
              <w:t>Η</w:t>
            </w:r>
            <w:r>
              <w:rPr>
                <w:rFonts w:cs="Arial" w:ascii="Arial Narrow" w:hAnsi="Arial Narrow"/>
                <w:color w:val="000000"/>
                <w:sz w:val="22"/>
                <w:szCs w:val="22"/>
              </w:rPr>
              <w:t xml:space="preserve"> άρτια κατάρτιση (συνεχής ενημέρωση και μελέτη του νομοθετικού πλαισίου και των σχετικών εγκυκλίων) και γνώση του συνόλου των αρμοδιοτήτων του ΟΕΥ που αφορούν τη Δ/νση/Τμήμα στην οποία υπάγεται, καθώς και των Δ/νσεων/Τμημάτων, με τις οποίες συνεργάζεται η Υπηρεσία του.</w:t>
            </w:r>
          </w:p>
          <w:p>
            <w:pPr>
              <w:pStyle w:val="Style21"/>
              <w:numPr>
                <w:ilvl w:val="0"/>
                <w:numId w:val="1"/>
              </w:numPr>
              <w:tabs>
                <w:tab w:val="left" w:pos="861" w:leader="none"/>
              </w:tabs>
              <w:suppressAutoHyphens w:val="false"/>
              <w:spacing w:lineRule="atLeast" w:line="100" w:before="0" w:after="0"/>
              <w:ind w:left="357" w:right="0" w:hanging="360"/>
              <w:jc w:val="both"/>
              <w:rPr>
                <w:rFonts w:cs="Arial" w:ascii="Arial Narrow" w:hAnsi="Arial Narrow"/>
                <w:color w:val="000000"/>
                <w:sz w:val="22"/>
                <w:szCs w:val="22"/>
              </w:rPr>
            </w:pPr>
            <w:r>
              <w:rPr>
                <w:rFonts w:cs="Arial" w:ascii="Arial Narrow" w:hAnsi="Arial Narrow"/>
                <w:color w:val="000000"/>
                <w:sz w:val="22"/>
                <w:szCs w:val="22"/>
              </w:rPr>
              <w:t>Η εφαρμογή της Στοχοθεσίας και ο προγραμματισμός των δραστηριοτήτων του Τμήματος με τη βέλτιστη κατανομή στους υπηρετούντες υπαλλήλους, αναλόγως των τυπικών και ουσιαστικών προσόντων τους.</w:t>
            </w:r>
          </w:p>
          <w:p>
            <w:pPr>
              <w:pStyle w:val="Style21"/>
              <w:numPr>
                <w:ilvl w:val="0"/>
                <w:numId w:val="1"/>
              </w:numPr>
              <w:tabs>
                <w:tab w:val="left" w:pos="861" w:leader="none"/>
              </w:tabs>
              <w:suppressAutoHyphens w:val="false"/>
              <w:spacing w:lineRule="atLeast" w:line="100" w:before="0" w:after="0"/>
              <w:ind w:left="357" w:right="0" w:hanging="360"/>
              <w:jc w:val="both"/>
              <w:rPr>
                <w:rFonts w:cs="Arial" w:ascii="Arial Narrow" w:hAnsi="Arial Narrow"/>
                <w:color w:val="000000"/>
                <w:sz w:val="22"/>
                <w:szCs w:val="22"/>
              </w:rPr>
            </w:pPr>
            <w:r>
              <w:rPr>
                <w:rFonts w:cs="Arial" w:ascii="Arial Narrow" w:hAnsi="Arial Narrow"/>
                <w:color w:val="000000"/>
                <w:sz w:val="22"/>
                <w:szCs w:val="22"/>
              </w:rPr>
              <w:t>Ο καθημερινός έλεγχος των εισερχομένων εγγράφων και η έγκαιρη χρέωσή τους στους υπαλλήλους, αναλόγως των δραστηριοτήτων τους.</w:t>
            </w:r>
          </w:p>
          <w:p>
            <w:pPr>
              <w:pStyle w:val="Style21"/>
              <w:numPr>
                <w:ilvl w:val="0"/>
                <w:numId w:val="1"/>
              </w:numPr>
              <w:suppressAutoHyphens w:val="false"/>
              <w:spacing w:lineRule="atLeast" w:line="100" w:before="0" w:after="0"/>
              <w:contextualSpacing/>
              <w:jc w:val="both"/>
              <w:rPr>
                <w:rFonts w:cs="Arial" w:ascii="Arial Narrow" w:hAnsi="Arial Narrow"/>
                <w:color w:val="000000"/>
                <w:sz w:val="22"/>
                <w:szCs w:val="22"/>
              </w:rPr>
            </w:pPr>
            <w:r>
              <w:rPr>
                <w:rFonts w:cs="Arial" w:ascii="Arial Narrow" w:hAnsi="Arial Narrow"/>
                <w:color w:val="000000"/>
                <w:sz w:val="22"/>
                <w:szCs w:val="22"/>
              </w:rPr>
              <w:t xml:space="preserve"> </w:t>
            </w:r>
            <w:r>
              <w:rPr>
                <w:rFonts w:cs="Arial" w:ascii="Arial Narrow" w:hAnsi="Arial Narrow"/>
                <w:color w:val="000000"/>
                <w:sz w:val="22"/>
                <w:szCs w:val="22"/>
              </w:rPr>
              <w:t>Ο συντονισμός και η εποπτεία των καθηκόντων των υπαλλήλων του Τμήματος για τις κάτωθι θέσεις εργασίας:</w:t>
            </w:r>
          </w:p>
          <w:p>
            <w:pPr>
              <w:pStyle w:val="ListParagraph"/>
              <w:numPr>
                <w:ilvl w:val="0"/>
                <w:numId w:val="3"/>
              </w:numPr>
              <w:suppressAutoHyphens w:val="false"/>
              <w:spacing w:lineRule="atLeast" w:line="100" w:before="0" w:after="0"/>
              <w:contextualSpacing/>
              <w:jc w:val="both"/>
              <w:rPr>
                <w:rFonts w:cs="Arial" w:ascii="Arial Narrow" w:hAnsi="Arial Narrow"/>
                <w:color w:val="000000"/>
                <w:sz w:val="22"/>
                <w:szCs w:val="22"/>
              </w:rPr>
            </w:pPr>
            <w:r>
              <w:rPr>
                <w:rFonts w:cs="Arial" w:ascii="Arial Narrow" w:hAnsi="Arial Narrow"/>
                <w:color w:val="000000"/>
                <w:sz w:val="22"/>
                <w:szCs w:val="22"/>
              </w:rPr>
              <w:t>Καταλογογράφος</w:t>
            </w:r>
          </w:p>
          <w:p>
            <w:pPr>
              <w:pStyle w:val="Normal"/>
              <w:numPr>
                <w:ilvl w:val="0"/>
                <w:numId w:val="3"/>
              </w:numPr>
              <w:suppressAutoHyphens w:val="false"/>
              <w:spacing w:lineRule="atLeast" w:line="100" w:before="0" w:after="0"/>
              <w:jc w:val="both"/>
              <w:rPr>
                <w:rFonts w:cs="Arial" w:ascii="Arial Narrow" w:hAnsi="Arial Narrow"/>
                <w:color w:val="000000"/>
                <w:sz w:val="22"/>
                <w:szCs w:val="22"/>
                <w:lang w:val="el-GR"/>
              </w:rPr>
            </w:pPr>
            <w:r>
              <w:rPr>
                <w:rFonts w:cs="Arial" w:ascii="Arial Narrow" w:hAnsi="Arial Narrow"/>
                <w:color w:val="000000"/>
                <w:sz w:val="22"/>
                <w:szCs w:val="22"/>
              </w:rPr>
              <w:t xml:space="preserve">Βοηθός </w:t>
            </w:r>
            <w:r>
              <w:rPr>
                <w:rFonts w:cs="Arial" w:ascii="Arial Narrow" w:hAnsi="Arial Narrow"/>
                <w:color w:val="000000"/>
                <w:sz w:val="22"/>
                <w:szCs w:val="22"/>
                <w:lang w:val="el-GR"/>
              </w:rPr>
              <w:t>καταλογoγράφου</w:t>
            </w:r>
          </w:p>
          <w:p>
            <w:pPr>
              <w:pStyle w:val="Normal"/>
              <w:numPr>
                <w:ilvl w:val="0"/>
                <w:numId w:val="3"/>
              </w:numPr>
              <w:suppressAutoHyphens w:val="false"/>
              <w:spacing w:lineRule="atLeast" w:line="100" w:before="0" w:after="0"/>
              <w:jc w:val="both"/>
              <w:rPr>
                <w:rFonts w:cs="Arial" w:ascii="Arial Narrow" w:hAnsi="Arial Narrow"/>
                <w:color w:val="000000"/>
                <w:sz w:val="22"/>
                <w:szCs w:val="22"/>
              </w:rPr>
            </w:pPr>
            <w:r>
              <w:rPr>
                <w:rFonts w:cs="Arial" w:ascii="Arial Narrow" w:hAnsi="Arial Narrow"/>
                <w:color w:val="000000"/>
                <w:sz w:val="22"/>
                <w:szCs w:val="22"/>
              </w:rPr>
              <w:t>Τεχνίτης βιβλιοδέτης</w:t>
            </w:r>
          </w:p>
          <w:p>
            <w:pPr>
              <w:pStyle w:val="Style21"/>
              <w:numPr>
                <w:ilvl w:val="0"/>
                <w:numId w:val="1"/>
              </w:numPr>
              <w:suppressAutoHyphens w:val="false"/>
              <w:spacing w:lineRule="atLeast" w:line="100" w:before="0" w:after="0"/>
              <w:ind w:left="357" w:right="0" w:hanging="360"/>
              <w:jc w:val="both"/>
              <w:rPr>
                <w:rFonts w:cs="Arial" w:ascii="Arial Narrow" w:hAnsi="Arial Narrow"/>
                <w:color w:val="000000"/>
                <w:sz w:val="22"/>
                <w:szCs w:val="22"/>
              </w:rPr>
            </w:pPr>
            <w:r>
              <w:rPr>
                <w:rFonts w:cs="Arial" w:ascii="Arial Narrow" w:hAnsi="Arial Narrow"/>
                <w:color w:val="000000"/>
                <w:sz w:val="22"/>
                <w:szCs w:val="22"/>
              </w:rPr>
              <w:t>Ο έλεγχος της Στοχοθεσίας και του προγραμματισμένου έργου του Τμήματος, για την εμπρόθεσμη διεκπεραίωσή του.</w:t>
            </w:r>
          </w:p>
          <w:p>
            <w:pPr>
              <w:pStyle w:val="Style21"/>
              <w:numPr>
                <w:ilvl w:val="0"/>
                <w:numId w:val="1"/>
              </w:numPr>
              <w:suppressAutoHyphens w:val="false"/>
              <w:spacing w:lineRule="atLeast" w:line="100" w:before="0" w:after="0"/>
              <w:jc w:val="both"/>
              <w:rPr>
                <w:rFonts w:cs="Arial" w:ascii="Arial Narrow" w:hAnsi="Arial Narrow"/>
                <w:color w:val="000000"/>
                <w:sz w:val="22"/>
                <w:szCs w:val="22"/>
              </w:rPr>
            </w:pPr>
            <w:r>
              <w:rPr>
                <w:rFonts w:cs="Arial" w:ascii="Arial Narrow" w:hAnsi="Arial Narrow"/>
                <w:color w:val="000000"/>
                <w:sz w:val="22"/>
                <w:szCs w:val="22"/>
              </w:rPr>
              <w:t xml:space="preserve">Η συμμετοχή στη σύνταξη του Σχεδίου του ετήσιου Προϋπολογισμού της Δ/νσης. </w:t>
            </w:r>
          </w:p>
          <w:p>
            <w:pPr>
              <w:pStyle w:val="Style21"/>
              <w:numPr>
                <w:ilvl w:val="0"/>
                <w:numId w:val="1"/>
              </w:numPr>
              <w:suppressAutoHyphens w:val="false"/>
              <w:spacing w:lineRule="atLeast" w:line="100" w:before="0" w:after="0"/>
              <w:ind w:left="357" w:right="0" w:hanging="360"/>
              <w:jc w:val="both"/>
              <w:rPr>
                <w:rFonts w:cs="Arial" w:ascii="Arial Narrow" w:hAnsi="Arial Narrow"/>
                <w:color w:val="000000"/>
                <w:sz w:val="22"/>
                <w:szCs w:val="22"/>
              </w:rPr>
            </w:pPr>
            <w:r>
              <w:rPr>
                <w:rFonts w:cs="Arial" w:ascii="Arial Narrow" w:hAnsi="Arial Narrow"/>
                <w:color w:val="000000"/>
                <w:sz w:val="22"/>
                <w:szCs w:val="22"/>
              </w:rPr>
              <w:t>Η ενημέρωση της Διοίκησης για την πορεία των ανωτέρω (Δημάρχου, Αντιδημάρχων, Γενικού Γραμματέα, Γενικών Δ/ντων).</w:t>
            </w:r>
          </w:p>
          <w:p>
            <w:pPr>
              <w:pStyle w:val="Style21"/>
              <w:numPr>
                <w:ilvl w:val="0"/>
                <w:numId w:val="1"/>
              </w:numPr>
              <w:suppressAutoHyphens w:val="false"/>
              <w:spacing w:lineRule="atLeast" w:line="100" w:before="0" w:after="0"/>
              <w:jc w:val="both"/>
              <w:rPr>
                <w:rFonts w:cs="Arial" w:ascii="Arial Narrow" w:hAnsi="Arial Narrow"/>
                <w:color w:val="000000"/>
                <w:sz w:val="22"/>
                <w:szCs w:val="22"/>
              </w:rPr>
            </w:pPr>
            <w:r>
              <w:rPr>
                <w:rFonts w:cs="Arial" w:ascii="Arial Narrow" w:hAnsi="Arial Narrow"/>
                <w:color w:val="000000"/>
                <w:sz w:val="22"/>
                <w:szCs w:val="22"/>
              </w:rPr>
              <w:t>Αξιολόγηση του έργου των υπαλλήλων του Τμήματος, σχεδιασμός της εκπαίδευσης τους  και η παροχή βοήθειας, προκειμένου να βελτιωθεί η αποδοτικότητά τους.</w:t>
            </w:r>
          </w:p>
          <w:p>
            <w:pPr>
              <w:pStyle w:val="Style21"/>
              <w:numPr>
                <w:ilvl w:val="0"/>
                <w:numId w:val="1"/>
              </w:numPr>
              <w:suppressAutoHyphens w:val="false"/>
              <w:spacing w:lineRule="atLeast" w:line="100" w:before="0" w:after="0"/>
              <w:jc w:val="both"/>
              <w:rPr>
                <w:rFonts w:cs="Arial" w:ascii="Arial Narrow" w:hAnsi="Arial Narrow"/>
                <w:color w:val="000000"/>
                <w:sz w:val="22"/>
                <w:szCs w:val="22"/>
              </w:rPr>
            </w:pPr>
            <w:r>
              <w:rPr>
                <w:rFonts w:cs="Arial" w:ascii="Arial Narrow" w:hAnsi="Arial Narrow"/>
                <w:color w:val="000000"/>
                <w:sz w:val="22"/>
                <w:szCs w:val="22"/>
              </w:rPr>
              <w:t xml:space="preserve">Συμμετοχή σε ομάδες εργασίας και επιτροπές. </w:t>
            </w:r>
          </w:p>
          <w:p>
            <w:pPr>
              <w:pStyle w:val="Style21"/>
              <w:numPr>
                <w:ilvl w:val="0"/>
                <w:numId w:val="1"/>
              </w:numPr>
              <w:suppressAutoHyphens w:val="false"/>
              <w:spacing w:lineRule="atLeast" w:line="100" w:before="0" w:after="0"/>
              <w:jc w:val="both"/>
              <w:rPr>
                <w:rFonts w:cs="Arial" w:ascii="Arial Narrow" w:hAnsi="Arial Narrow"/>
                <w:color w:val="000000"/>
                <w:sz w:val="22"/>
                <w:szCs w:val="22"/>
              </w:rPr>
            </w:pPr>
            <w:r>
              <w:rPr>
                <w:rFonts w:cs="Arial" w:ascii="Arial Narrow" w:hAnsi="Arial Narrow"/>
                <w:color w:val="000000"/>
                <w:sz w:val="22"/>
                <w:szCs w:val="22"/>
              </w:rPr>
              <w:t>Σύνταξη του ετήσιου προϋπολογισμού του Τμήματος.</w:t>
            </w:r>
          </w:p>
          <w:p>
            <w:pPr>
              <w:pStyle w:val="Style21"/>
              <w:numPr>
                <w:ilvl w:val="0"/>
                <w:numId w:val="1"/>
              </w:numPr>
              <w:suppressAutoHyphens w:val="false"/>
              <w:spacing w:lineRule="atLeast" w:line="100" w:before="0" w:after="0"/>
              <w:jc w:val="both"/>
              <w:rPr>
                <w:rFonts w:cs="Arial" w:ascii="Arial Narrow" w:hAnsi="Arial Narrow"/>
                <w:color w:val="000000"/>
                <w:sz w:val="22"/>
                <w:szCs w:val="22"/>
              </w:rPr>
            </w:pPr>
            <w:r>
              <w:rPr>
                <w:rFonts w:cs="Arial" w:ascii="Arial Narrow" w:hAnsi="Arial Narrow"/>
                <w:color w:val="000000"/>
                <w:sz w:val="22"/>
                <w:szCs w:val="22"/>
              </w:rPr>
              <w:t>Σύνταξη του ετήσιου απολογισμού του Τμήματος.</w:t>
            </w:r>
          </w:p>
          <w:p>
            <w:pPr>
              <w:pStyle w:val="Style21"/>
              <w:spacing w:lineRule="atLeast" w:line="100" w:before="0" w:after="0"/>
              <w:rPr>
                <w:rFonts w:ascii="Arial Narrow" w:hAnsi="Arial Narrow"/>
              </w:rPr>
            </w:pPr>
            <w:r>
              <w:rPr>
                <w:rFonts w:ascii="Arial Narrow" w:hAnsi="Arial Narrow"/>
              </w:rPr>
            </w:r>
          </w:p>
        </w:tc>
      </w:tr>
    </w:tbl>
    <w:p>
      <w:pPr>
        <w:pStyle w:val="Style21"/>
        <w:suppressAutoHyphens w:val="false"/>
        <w:spacing w:lineRule="atLeast" w:line="100" w:before="0" w:after="0"/>
        <w:rPr/>
      </w:pPr>
      <w:r>
        <w:rPr/>
      </w:r>
    </w:p>
    <w:p>
      <w:pPr>
        <w:pStyle w:val="Style21"/>
        <w:spacing w:lineRule="atLeast" w:line="100" w:before="0" w:after="0"/>
        <w:rPr>
          <w:rFonts w:cs="Arial" w:ascii="Arial Narrow" w:hAnsi="Arial Narrow"/>
          <w:b/>
          <w:bCs/>
          <w:i/>
          <w:iCs/>
          <w:color w:val="000000"/>
        </w:rPr>
      </w:pPr>
      <w:r>
        <w:rPr>
          <w:rFonts w:cs="Arial" w:ascii="Arial Narrow" w:hAnsi="Arial Narrow"/>
          <w:b/>
          <w:bCs/>
          <w:i/>
          <w:iCs/>
          <w:color w:val="000000"/>
        </w:rPr>
        <w:t>Ενότητα 3. Διαδικασίες που αφορούν τη συγκεκριμένη θέση εργασίας</w:t>
      </w:r>
    </w:p>
    <w:tbl>
      <w:tblPr>
        <w:jc w:val="left"/>
        <w:tblInd w:w="-261"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63" w:type="dxa"/>
          <w:bottom w:w="0" w:type="dxa"/>
          <w:right w:w="108" w:type="dxa"/>
        </w:tblCellMar>
      </w:tblPr>
      <w:tblGrid>
        <w:gridCol w:w="8522"/>
      </w:tblGrid>
      <w:tr>
        <w:trPr>
          <w:trHeight w:val="110" w:hRule="atLeast"/>
          <w:cantSplit w:val="false"/>
        </w:trPr>
        <w:tc>
          <w:tcPr>
            <w:tcW w:w="852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tcPr>
          <w:p>
            <w:pPr>
              <w:pStyle w:val="Style21"/>
              <w:spacing w:lineRule="atLeast" w:line="100" w:before="0" w:after="0"/>
              <w:rPr>
                <w:rFonts w:cs="Arial" w:ascii="Arial Narrow" w:hAnsi="Arial Narrow"/>
                <w:b/>
                <w:color w:val="000000"/>
              </w:rPr>
            </w:pPr>
            <w:r>
              <w:rPr>
                <w:rFonts w:cs="Arial" w:ascii="Arial Narrow" w:hAnsi="Arial Narrow"/>
                <w:b/>
                <w:color w:val="000000"/>
              </w:rPr>
              <w:t>Διαδικασίες</w:t>
            </w:r>
          </w:p>
        </w:tc>
      </w:tr>
      <w:tr>
        <w:trPr>
          <w:trHeight w:val="570" w:hRule="atLeast"/>
          <w:cantSplit w:val="false"/>
        </w:trPr>
        <w:tc>
          <w:tcPr>
            <w:tcW w:w="852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Style21"/>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ΕΙΣΗΓΉΣΕΙΣ ΣΤΗΝ ΟΙΚΟΝΟΜΙΚΗ ΕΠΙΤΡΟΠΗ ΓΙΑ ΕΓΚΡΙΣΗ ΚΑΙ ΑΠΟΔΟΧΗ ΔΩΡΕΏΝ ΤΟΥ ΥΛΙΚΟΥ ΠΟΥ ΔΩΡΊΖΕΤΑΙ ΣΤΙΣ ΒΙΒΛΙΟΘΗΚΕΣ.</w:t>
            </w:r>
          </w:p>
          <w:p>
            <w:pPr>
              <w:pStyle w:val="ListParagraph"/>
              <w:numPr>
                <w:ilvl w:val="0"/>
                <w:numId w:val="4"/>
              </w:numPr>
              <w:tabs>
                <w:tab w:val="left" w:pos="360" w:leader="none"/>
              </w:tabs>
              <w:spacing w:lineRule="atLeast" w:line="100" w:before="0" w:after="0"/>
              <w:contextualSpacing/>
              <w:jc w:val="left"/>
              <w:rPr>
                <w:rFonts w:cs="Arial" w:ascii="Arial Narrow" w:hAnsi="Arial Narrow"/>
                <w:color w:val="000000"/>
                <w:sz w:val="21"/>
                <w:szCs w:val="21"/>
              </w:rPr>
            </w:pPr>
            <w:r>
              <w:rPr>
                <w:rFonts w:cs="Arial" w:ascii="Arial Narrow" w:hAnsi="Arial Narrow"/>
                <w:color w:val="000000"/>
                <w:sz w:val="21"/>
                <w:szCs w:val="21"/>
              </w:rPr>
              <w:t>ΣΥΓΚΕΝΤΡΩΣΗ, ΕΛΕΓΧΟΣ ΚΑΙ ΟΜΑΔΟΠΟΙΗΣΗ ΠΡΟΤΑΣΕΩΝ ΓΙΑ ΑΓΟΡΑ ΝΕΩΝ ΤΙΤΛΩΝ ΒΙΒΛΙΩΝ ΚΑΙ ΟΠΤΙΚΟΑΚΟΥΣΤΙΚΟΥ ΥΛΙΚΟΥ ΤΗΣ Δ/ΝΣΗΣ.</w:t>
            </w:r>
          </w:p>
          <w:p>
            <w:pPr>
              <w:pStyle w:val="Normal"/>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ΑΠΟΔΟΧΗ ΔΩΡΕΩΝ ΒΙΒΛΙΩΝ ΚΑΙ Ο/Α ΥΛΙΚΟΥ.</w:t>
            </w:r>
          </w:p>
          <w:p>
            <w:pPr>
              <w:pStyle w:val="Normal"/>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ΒΙΒΛΙΟΘΗΚΟΝΟΜΙΚΗ ΕΠΕΞΕΡΓΑΣΙΑ ΤΩΝ ΒΙΒΛΙΩΝ ΚΑΙ ΤΟΥ ΟΠΤΙΚΟΑΚΟΥΣΤΙΚΟΥ ΥΛΙΚΟΥ ΤΩΝ ΒΙΒΛΙΟΘΗΚΩΝ.</w:t>
            </w:r>
          </w:p>
          <w:p>
            <w:pPr>
              <w:pStyle w:val="Normal"/>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ΔΙΑΧΕΙΡΙΣΗ ΠΡΟΓΡΑΜΜΑΤΟΣ ΑΥΤΟΜΑΤΙΣΜΟΥ (</w:t>
            </w:r>
            <w:r>
              <w:rPr>
                <w:rFonts w:cs="Arial" w:ascii="Arial Narrow" w:hAnsi="Arial Narrow"/>
                <w:color w:val="000000"/>
                <w:sz w:val="21"/>
                <w:szCs w:val="21"/>
                <w:lang w:val="en-US"/>
              </w:rPr>
              <w:t>HORIZON</w:t>
            </w:r>
            <w:r>
              <w:rPr>
                <w:rFonts w:cs="Arial" w:ascii="Arial Narrow" w:hAnsi="Arial Narrow"/>
                <w:color w:val="000000"/>
                <w:sz w:val="21"/>
                <w:szCs w:val="21"/>
              </w:rPr>
              <w:t>) ΤΩΝ ΒΙΒΛΙΟΘΗΚΩΝ ΤΗΣ Δ/ΝΣΗΣ.</w:t>
            </w:r>
          </w:p>
          <w:p>
            <w:pPr>
              <w:pStyle w:val="Normal"/>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ΑΠΟΣΤΟΛΗ ΔΩΡΕΩΝ ΠΡΟΣ ΤΡΊΤΟΥΣ</w:t>
            </w:r>
          </w:p>
          <w:p>
            <w:pPr>
              <w:pStyle w:val="Normal"/>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ΑΝΑΒΙΒΛΙΟΔΕΣΙΑ ΚΑΙ ΣΥΝΤΗΡΗΣΗ ΤΟΥ ΕΝΤΥΠΟΥ ΥΛΙΚΟΥ ΤΗΣ Δ/ΝΣΗΣ.</w:t>
            </w:r>
          </w:p>
          <w:p>
            <w:pPr>
              <w:pStyle w:val="Style21"/>
              <w:numPr>
                <w:ilvl w:val="0"/>
                <w:numId w:val="4"/>
              </w:numPr>
              <w:tabs>
                <w:tab w:val="left" w:pos="360" w:leader="none"/>
              </w:tabs>
              <w:spacing w:lineRule="atLeast" w:line="100" w:before="0" w:after="0"/>
              <w:jc w:val="left"/>
              <w:rPr>
                <w:rFonts w:cs="Arial" w:ascii="Arial Narrow" w:hAnsi="Arial Narrow"/>
                <w:color w:val="000000"/>
                <w:sz w:val="21"/>
                <w:szCs w:val="21"/>
                <w:lang w:val="el-GR"/>
              </w:rPr>
            </w:pPr>
            <w:r>
              <w:rPr>
                <w:rFonts w:cs="Arial" w:ascii="Arial Narrow" w:hAnsi="Arial Narrow"/>
                <w:color w:val="000000"/>
                <w:sz w:val="21"/>
                <w:szCs w:val="21"/>
                <w:lang w:val="el-GR"/>
              </w:rPr>
              <w:t>ΕΦΑΡΜΟΓΗ ΣΥΣΤΗΜΑΤΟΣ ΔΙΟΙΚΗΣΗΣ ΜΕΣΩ ΣΤΟΧΩΝ.</w:t>
            </w:r>
          </w:p>
          <w:p>
            <w:pPr>
              <w:pStyle w:val="Style21"/>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ΕΦΑΡΜΟΓΗ ΚΟΙΝΟΥ ΠΛΑΙΣΙΟΥ ΑΞΙΟΛΟΓΗΣΗΣ.</w:t>
            </w:r>
          </w:p>
          <w:p>
            <w:pPr>
              <w:pStyle w:val="Style21"/>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ΔΙΑΔΙΚΑΣΙΑ ΕΙΣΕΡΧΟΜΕΝΩΝ – ΕΞΕΡΧΟΜΕΝΩΝ ΕΓΓΡΑΦΩΝ.</w:t>
            </w:r>
          </w:p>
          <w:p>
            <w:pPr>
              <w:pStyle w:val="Style21"/>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ΔΙΑΧΕΙΡΙΣΗ ΘΕΜΑΤΩΝ ΠΡΟΣΩΠΙΚΟΥ.</w:t>
            </w:r>
          </w:p>
          <w:p>
            <w:pPr>
              <w:pStyle w:val="Style21"/>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ΟΙΚΟΝΟΜΙΚΗ ΔΙΑΧΕΙΡΙΣΗ.</w:t>
            </w:r>
          </w:p>
          <w:p>
            <w:pPr>
              <w:pStyle w:val="Style21"/>
              <w:numPr>
                <w:ilvl w:val="0"/>
                <w:numId w:val="4"/>
              </w:numPr>
              <w:tabs>
                <w:tab w:val="left" w:pos="360" w:leader="none"/>
              </w:tabs>
              <w:spacing w:lineRule="atLeast" w:line="100" w:before="0" w:after="0"/>
              <w:jc w:val="left"/>
              <w:rPr>
                <w:rFonts w:cs="Arial" w:ascii="Arial Narrow" w:hAnsi="Arial Narrow"/>
                <w:color w:val="000000"/>
                <w:sz w:val="21"/>
                <w:szCs w:val="21"/>
              </w:rPr>
            </w:pPr>
            <w:r>
              <w:rPr>
                <w:rFonts w:cs="Arial" w:ascii="Arial Narrow" w:hAnsi="Arial Narrow"/>
                <w:color w:val="000000"/>
                <w:sz w:val="21"/>
                <w:szCs w:val="21"/>
              </w:rPr>
              <w:t>ΣΥΝΤΑΞΗ ΕΤΗΣΙΟΥ ΠΡΟΫΠΟΛΟΓΙΣΜΟΥ.</w:t>
            </w:r>
          </w:p>
          <w:p>
            <w:pPr>
              <w:pStyle w:val="Style21"/>
              <w:numPr>
                <w:ilvl w:val="0"/>
                <w:numId w:val="4"/>
              </w:numPr>
              <w:tabs>
                <w:tab w:val="left" w:pos="360" w:leader="none"/>
              </w:tabs>
              <w:spacing w:lineRule="atLeast" w:line="100" w:before="0" w:after="0"/>
              <w:jc w:val="left"/>
              <w:rPr>
                <w:rFonts w:cs="Arial" w:ascii="Arial Narrow" w:hAnsi="Arial Narrow"/>
                <w:color w:val="000000"/>
                <w:sz w:val="21"/>
                <w:szCs w:val="21"/>
                <w:lang w:val="el-GR"/>
              </w:rPr>
            </w:pPr>
            <w:r>
              <w:rPr>
                <w:rFonts w:cs="Arial" w:ascii="Arial Narrow" w:hAnsi="Arial Narrow"/>
                <w:color w:val="000000"/>
                <w:sz w:val="21"/>
                <w:szCs w:val="21"/>
                <w:lang w:val="el-GR"/>
              </w:rPr>
              <w:t>ΣΥΝΤΑΞΗ ΕΤΗΣΙΟΥ ΑΠΟΛΟΓΙΣΜΟΥ.</w:t>
            </w:r>
          </w:p>
          <w:p>
            <w:pPr>
              <w:pStyle w:val="Style21"/>
              <w:tabs>
                <w:tab w:val="left" w:pos="360" w:leader="none"/>
              </w:tabs>
              <w:spacing w:lineRule="atLeast" w:line="100" w:before="0" w:after="0"/>
              <w:ind w:left="0" w:right="0" w:hanging="720"/>
              <w:rPr>
                <w:rFonts w:cs="Arial" w:ascii="Arial Narrow" w:hAnsi="Arial Narrow"/>
                <w:color w:val="000000"/>
                <w:sz w:val="21"/>
                <w:szCs w:val="21"/>
              </w:rPr>
            </w:pPr>
            <w:r>
              <w:rPr>
                <w:rFonts w:cs="Arial" w:ascii="Arial Narrow" w:hAnsi="Arial Narrow"/>
                <w:color w:val="000000"/>
                <w:sz w:val="21"/>
                <w:szCs w:val="21"/>
              </w:rPr>
              <w:t xml:space="preserve">               </w:t>
            </w:r>
          </w:p>
          <w:p>
            <w:pPr>
              <w:pStyle w:val="Style21"/>
              <w:numPr>
                <w:ilvl w:val="0"/>
                <w:numId w:val="2"/>
              </w:numPr>
              <w:tabs>
                <w:tab w:val="left" w:pos="360" w:leader="none"/>
              </w:tabs>
              <w:spacing w:lineRule="atLeast" w:line="100" w:before="0" w:after="0"/>
              <w:ind w:left="0" w:right="0" w:hanging="360"/>
              <w:rPr>
                <w:rFonts w:cs="Arial" w:ascii="Arial Narrow" w:hAnsi="Arial Narrow"/>
                <w:color w:val="000000"/>
                <w:sz w:val="22"/>
                <w:szCs w:val="22"/>
              </w:rPr>
            </w:pPr>
            <w:r>
              <w:rPr>
                <w:rFonts w:cs="Arial" w:ascii="Arial Narrow" w:hAnsi="Arial Narrow"/>
                <w:color w:val="000000"/>
                <w:sz w:val="22"/>
                <w:szCs w:val="22"/>
              </w:rPr>
              <w:t xml:space="preserve">  </w:t>
            </w:r>
          </w:p>
          <w:p>
            <w:pPr>
              <w:pStyle w:val="Style21"/>
              <w:tabs>
                <w:tab w:val="left" w:pos="360" w:leader="none"/>
              </w:tabs>
              <w:spacing w:lineRule="atLeast" w:line="100" w:before="0" w:after="0"/>
              <w:ind w:left="0" w:right="0" w:hanging="360"/>
              <w:rPr>
                <w:rFonts w:cs="Arial" w:ascii="Arial Narrow" w:hAnsi="Arial Narrow"/>
                <w:color w:val="000000"/>
              </w:rPr>
            </w:pPr>
            <w:r>
              <w:rPr>
                <w:rFonts w:cs="Arial" w:ascii="Arial Narrow" w:hAnsi="Arial Narrow"/>
                <w:color w:val="000000"/>
                <w:sz w:val="22"/>
                <w:szCs w:val="22"/>
              </w:rPr>
              <w:t xml:space="preserve">10.   </w:t>
            </w:r>
            <w:r>
              <w:rPr>
                <w:rFonts w:cs="Arial" w:ascii="Arial Narrow" w:hAnsi="Arial Narrow"/>
                <w:color w:val="000000"/>
              </w:rPr>
              <w:t xml:space="preserve"> </w:t>
            </w:r>
          </w:p>
        </w:tc>
      </w:tr>
      <w:tr>
        <w:trPr>
          <w:trHeight w:val="570" w:hRule="atLeast"/>
          <w:cantSplit w:val="false"/>
        </w:trPr>
        <w:tc>
          <w:tcPr>
            <w:tcW w:w="8522" w:type="dxa"/>
            <w:tcBorders>
              <w:top w:val="nil"/>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Style21"/>
              <w:tabs>
                <w:tab w:val="left" w:pos="360" w:leader="none"/>
              </w:tabs>
              <w:spacing w:lineRule="atLeast" w:line="100" w:before="0" w:after="0"/>
              <w:ind w:left="0" w:right="0" w:hanging="0"/>
              <w:rPr/>
            </w:pPr>
            <w:r>
              <w:rPr/>
            </w:r>
          </w:p>
        </w:tc>
      </w:tr>
    </w:tbl>
    <w:p>
      <w:pPr>
        <w:pStyle w:val="Style21"/>
        <w:suppressAutoHyphens w:val="false"/>
        <w:spacing w:lineRule="atLeast" w:line="100" w:before="0" w:after="0"/>
        <w:rPr/>
      </w:pPr>
      <w:r>
        <w:rPr/>
      </w:r>
    </w:p>
    <w:p>
      <w:pPr>
        <w:pStyle w:val="Style21"/>
        <w:suppressAutoHyphens w:val="false"/>
        <w:spacing w:lineRule="atLeast" w:line="100" w:before="0" w:after="0"/>
        <w:rPr/>
      </w:pPr>
      <w:r>
        <w:rPr/>
      </w:r>
    </w:p>
    <w:p>
      <w:pPr>
        <w:pStyle w:val="Style21"/>
        <w:suppressAutoHyphens w:val="false"/>
        <w:spacing w:lineRule="atLeast" w:line="100" w:before="0" w:after="0"/>
        <w:rPr/>
      </w:pPr>
      <w:r>
        <w:rPr/>
      </w:r>
    </w:p>
    <w:p>
      <w:pPr>
        <w:pStyle w:val="Style21"/>
        <w:suppressAutoHyphens w:val="false"/>
        <w:spacing w:lineRule="atLeast" w:line="100" w:before="0" w:after="0"/>
        <w:rPr>
          <w:rFonts w:ascii="Arial Narrow" w:hAnsi="Arial Narrow"/>
          <w:b/>
          <w:bCs/>
          <w:i/>
          <w:iCs/>
          <w:color w:val="000000"/>
        </w:rPr>
      </w:pPr>
      <w:r>
        <w:rPr>
          <w:rFonts w:ascii="Arial Narrow" w:hAnsi="Arial Narrow"/>
          <w:b/>
          <w:bCs/>
          <w:i/>
          <w:iCs/>
          <w:color w:val="000000"/>
        </w:rPr>
        <w:t xml:space="preserve">Ενότητα 4. Απαιτήσεις της θέσης εργασίας για γνώσεις, δεξιότητες και εμπειρία. </w:t>
      </w:r>
    </w:p>
    <w:tbl>
      <w:tblPr>
        <w:jc w:val="left"/>
        <w:tblInd w:w="-261"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63" w:type="dxa"/>
          <w:bottom w:w="0" w:type="dxa"/>
          <w:right w:w="108" w:type="dxa"/>
        </w:tblCellMar>
      </w:tblPr>
      <w:tblGrid>
        <w:gridCol w:w="8522"/>
      </w:tblGrid>
      <w:tr>
        <w:trPr>
          <w:trHeight w:val="391" w:hRule="atLeast"/>
          <w:cantSplit w:val="false"/>
        </w:trPr>
        <w:tc>
          <w:tcPr>
            <w:tcW w:w="852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tcPr>
          <w:p>
            <w:pPr>
              <w:pStyle w:val="Style21"/>
              <w:suppressAutoHyphens w:val="false"/>
              <w:spacing w:lineRule="atLeast" w:line="100" w:before="0" w:after="0"/>
              <w:rPr>
                <w:rFonts w:ascii="Arial Narrow" w:hAnsi="Arial Narrow"/>
                <w:b/>
                <w:bCs/>
                <w:color w:val="000000"/>
              </w:rPr>
            </w:pPr>
            <w:r>
              <w:rPr>
                <w:rFonts w:ascii="Arial Narrow" w:hAnsi="Arial Narrow"/>
                <w:b/>
                <w:bCs/>
                <w:color w:val="000000"/>
              </w:rPr>
              <w:t xml:space="preserve">Βασικές γνώσεις, δεξιότητες και εμπειρία: </w:t>
            </w:r>
          </w:p>
          <w:p>
            <w:pPr>
              <w:pStyle w:val="Style21"/>
              <w:suppressAutoHyphens w:val="false"/>
              <w:spacing w:lineRule="atLeast" w:line="100" w:before="0" w:after="0"/>
              <w:rPr>
                <w:rFonts w:ascii="Arial Narrow" w:hAnsi="Arial Narrow"/>
                <w:i/>
                <w:color w:val="000000"/>
              </w:rPr>
            </w:pPr>
            <w:r>
              <w:rPr>
                <w:rFonts w:ascii="Arial Narrow" w:hAnsi="Arial Narrow"/>
                <w:bCs/>
                <w:i/>
                <w:color w:val="000000"/>
              </w:rPr>
              <w:t>(</w:t>
            </w:r>
            <w:r>
              <w:rPr>
                <w:rFonts w:ascii="Arial Narrow" w:hAnsi="Arial Narrow"/>
                <w:i/>
                <w:color w:val="000000"/>
              </w:rPr>
              <w:t>προσδιορίζεται επακριβώς το είδος και το επίπεδο των γνώσεων και των δεξιοτήτων που απαιτούνται για την εκτέλεση κάθε καθήκοντος)</w:t>
            </w:r>
          </w:p>
        </w:tc>
      </w:tr>
      <w:tr>
        <w:trPr>
          <w:trHeight w:val="391" w:hRule="atLeast"/>
          <w:cantSplit w:val="false"/>
        </w:trPr>
        <w:tc>
          <w:tcPr>
            <w:tcW w:w="852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tcPr>
          <w:p>
            <w:pPr>
              <w:pStyle w:val="Style21"/>
              <w:rPr>
                <w:rFonts w:ascii="Arial Narrow" w:hAnsi="Arial Narrow"/>
                <w:bCs/>
                <w:sz w:val="22"/>
                <w:szCs w:val="22"/>
              </w:rPr>
            </w:pPr>
            <w:r>
              <w:rPr>
                <w:rFonts w:ascii="Arial Narrow" w:hAnsi="Arial Narrow"/>
                <w:bCs/>
                <w:sz w:val="22"/>
                <w:szCs w:val="22"/>
                <w:u w:val="single"/>
              </w:rPr>
              <w:t>Εκπαίδευση:</w:t>
            </w:r>
            <w:r>
              <w:rPr>
                <w:rFonts w:ascii="Arial Narrow" w:hAnsi="Arial Narrow"/>
                <w:bCs/>
                <w:sz w:val="22"/>
                <w:szCs w:val="22"/>
              </w:rPr>
              <w:t xml:space="preserve">  </w:t>
            </w:r>
          </w:p>
          <w:p>
            <w:pPr>
              <w:pStyle w:val="Style21"/>
              <w:rPr>
                <w:rFonts w:ascii="Arial Narrow" w:hAnsi="Arial Narrow"/>
                <w:bCs/>
                <w:sz w:val="22"/>
                <w:szCs w:val="22"/>
              </w:rPr>
            </w:pPr>
            <w:r>
              <w:rPr>
                <w:rFonts w:ascii="Arial Narrow" w:hAnsi="Arial Narrow"/>
                <w:bCs/>
                <w:sz w:val="22"/>
                <w:szCs w:val="22"/>
              </w:rPr>
              <w:t>Βασικό Πτυχίο ή Δίπλωμα ή μεταπτυχιακός τίτλος σπουδών Βιβλιοθηκονομίας και Πληροφόρησης. Επιθυμητός τίτλος σπουδών σε άλλο γνωστικό πεδίο.</w:t>
            </w:r>
          </w:p>
          <w:p>
            <w:pPr>
              <w:pStyle w:val="Style21"/>
              <w:suppressAutoHyphens w:val="false"/>
              <w:spacing w:lineRule="atLeast" w:line="100" w:before="0" w:after="0"/>
              <w:rPr>
                <w:rFonts w:ascii="Arial Narrow" w:hAnsi="Arial Narrow"/>
                <w:bCs/>
                <w:sz w:val="22"/>
                <w:szCs w:val="22"/>
              </w:rPr>
            </w:pPr>
            <w:r>
              <w:rPr>
                <w:rFonts w:cs="Times New Roman" w:ascii="Arial Narrow" w:hAnsi="Arial Narrow"/>
                <w:bCs/>
                <w:color w:val="000000"/>
                <w:sz w:val="22"/>
                <w:szCs w:val="22"/>
                <w:u w:val="single"/>
              </w:rPr>
              <w:t>Βασικές γνώσεις:</w:t>
            </w:r>
            <w:r>
              <w:rPr>
                <w:rFonts w:ascii="Arial Narrow" w:hAnsi="Arial Narrow"/>
                <w:bCs/>
                <w:sz w:val="22"/>
                <w:szCs w:val="22"/>
              </w:rPr>
              <w:t xml:space="preserve">  </w:t>
            </w:r>
          </w:p>
          <w:p>
            <w:pPr>
              <w:pStyle w:val="Style21"/>
              <w:suppressAutoHyphens w:val="false"/>
              <w:spacing w:lineRule="atLeast" w:line="100" w:before="0" w:after="0"/>
              <w:rPr>
                <w:rFonts w:ascii="Arial Narrow" w:hAnsi="Arial Narrow"/>
                <w:bCs/>
                <w:sz w:val="22"/>
                <w:szCs w:val="22"/>
              </w:rPr>
            </w:pPr>
            <w:r>
              <w:rPr>
                <w:rFonts w:ascii="Arial Narrow" w:hAnsi="Arial Narrow"/>
                <w:bCs/>
                <w:sz w:val="22"/>
                <w:szCs w:val="22"/>
              </w:rPr>
              <w:t xml:space="preserve">Εξαιρετική γνώση των αρχών και των διαδικασιών λειτουργίας μιας δημοτικής βιβλιοθήκης. </w:t>
            </w:r>
          </w:p>
          <w:p>
            <w:pPr>
              <w:pStyle w:val="Style21"/>
              <w:suppressAutoHyphens w:val="false"/>
              <w:spacing w:lineRule="atLeast" w:line="100" w:before="0" w:after="0"/>
              <w:rPr>
                <w:rFonts w:ascii="Arial Narrow" w:hAnsi="Arial Narrow"/>
                <w:bCs/>
                <w:sz w:val="22"/>
                <w:szCs w:val="22"/>
              </w:rPr>
            </w:pPr>
            <w:r>
              <w:rPr>
                <w:rFonts w:ascii="Arial Narrow" w:hAnsi="Arial Narrow"/>
                <w:bCs/>
                <w:sz w:val="22"/>
                <w:szCs w:val="22"/>
              </w:rPr>
              <w:t>Πολύ καλή γνώση και χρήση των διεθνών βιβλιοθηκονομικών και βιβλιογραφικών προτύπων.</w:t>
            </w:r>
          </w:p>
          <w:p>
            <w:pPr>
              <w:pStyle w:val="Style21"/>
              <w:suppressAutoHyphens w:val="false"/>
              <w:spacing w:lineRule="atLeast" w:line="100" w:before="0" w:after="0"/>
              <w:rPr>
                <w:rFonts w:ascii="Arial Narrow" w:hAnsi="Arial Narrow"/>
                <w:bCs/>
                <w:sz w:val="22"/>
                <w:szCs w:val="22"/>
              </w:rPr>
            </w:pPr>
            <w:r>
              <w:rPr>
                <w:rFonts w:ascii="Arial Narrow" w:hAnsi="Arial Narrow"/>
                <w:bCs/>
                <w:sz w:val="22"/>
                <w:szCs w:val="22"/>
              </w:rPr>
              <w:t xml:space="preserve">Πολύ καλή γνώση των αρχών και των διαδικασιών της δημόσιας διοίκησης, που απαιτούνται για τη λειτουργία μιας βιβλιοθήκης. </w:t>
            </w:r>
          </w:p>
          <w:p>
            <w:pPr>
              <w:pStyle w:val="Style21"/>
              <w:suppressAutoHyphens w:val="false"/>
              <w:spacing w:lineRule="atLeast" w:line="100" w:before="0" w:after="0"/>
              <w:rPr>
                <w:rFonts w:ascii="Arial Narrow" w:hAnsi="Arial Narrow"/>
                <w:bCs/>
                <w:sz w:val="22"/>
                <w:szCs w:val="22"/>
              </w:rPr>
            </w:pPr>
            <w:r>
              <w:rPr>
                <w:rFonts w:ascii="Arial Narrow" w:hAnsi="Arial Narrow"/>
                <w:bCs/>
                <w:sz w:val="22"/>
                <w:szCs w:val="22"/>
              </w:rPr>
              <w:t xml:space="preserve">Ενήμερος για τις διεθνείς εξελίξεις στις βιβλιοθήκες. </w:t>
            </w:r>
          </w:p>
          <w:p>
            <w:pPr>
              <w:pStyle w:val="Style21"/>
              <w:suppressAutoHyphens w:val="false"/>
              <w:spacing w:lineRule="atLeast" w:line="100" w:before="0" w:after="0"/>
              <w:rPr>
                <w:rFonts w:ascii="Arial Narrow" w:hAnsi="Arial Narrow"/>
                <w:bCs/>
                <w:sz w:val="22"/>
                <w:szCs w:val="22"/>
              </w:rPr>
            </w:pPr>
            <w:r>
              <w:rPr>
                <w:rFonts w:ascii="Arial Narrow" w:hAnsi="Arial Narrow"/>
                <w:bCs/>
                <w:sz w:val="22"/>
                <w:szCs w:val="22"/>
              </w:rPr>
              <w:t>Είναι απαραίτητη η γνώση η/υ, ώστε να κατανοεί το σύνθετο περιβάλλον στο οποίο εξελίσσονται οι βιβλιοθήκες.</w:t>
            </w:r>
          </w:p>
          <w:p>
            <w:pPr>
              <w:pStyle w:val="Style21"/>
              <w:rPr>
                <w:rFonts w:ascii="Arial Narrow" w:hAnsi="Arial Narrow"/>
                <w:sz w:val="22"/>
                <w:szCs w:val="22"/>
              </w:rPr>
            </w:pPr>
            <w:r>
              <w:rPr>
                <w:rFonts w:ascii="Arial Narrow" w:hAnsi="Arial Narrow"/>
                <w:sz w:val="22"/>
                <w:szCs w:val="22"/>
              </w:rPr>
            </w:r>
          </w:p>
          <w:p>
            <w:pPr>
              <w:pStyle w:val="Style21"/>
              <w:rPr>
                <w:rFonts w:ascii="Arial Narrow" w:hAnsi="Arial Narrow"/>
                <w:bCs/>
                <w:sz w:val="22"/>
                <w:szCs w:val="22"/>
              </w:rPr>
            </w:pPr>
            <w:r>
              <w:rPr>
                <w:rFonts w:ascii="Arial Narrow" w:hAnsi="Arial Narrow"/>
                <w:bCs/>
                <w:sz w:val="22"/>
                <w:szCs w:val="22"/>
                <w:u w:val="single"/>
              </w:rPr>
              <w:t>Δεξιότητες / Ικανότητες:</w:t>
            </w:r>
            <w:r>
              <w:rPr>
                <w:rFonts w:ascii="Arial Narrow" w:hAnsi="Arial Narrow"/>
                <w:bCs/>
                <w:sz w:val="22"/>
                <w:szCs w:val="22"/>
              </w:rPr>
              <w:t xml:space="preserve"> </w:t>
            </w:r>
          </w:p>
          <w:p>
            <w:pPr>
              <w:pStyle w:val="Style21"/>
              <w:rPr>
                <w:rFonts w:ascii="Arial Narrow" w:hAnsi="Arial Narrow"/>
                <w:bCs/>
                <w:sz w:val="22"/>
                <w:szCs w:val="22"/>
              </w:rPr>
            </w:pPr>
            <w:r>
              <w:rPr>
                <w:rFonts w:ascii="Arial Narrow" w:hAnsi="Arial Narrow"/>
                <w:bCs/>
                <w:sz w:val="22"/>
                <w:szCs w:val="22"/>
              </w:rPr>
              <w:t xml:space="preserve">Οργανωτικές και διοικητικές ικανότητες, ικανότητα προφορικής και γραπτής επικοινωνίας, ικανότητα ομαδικής εργασίας, ικανότητα να δημιουργεί και να διατηρεί ένα καλό εργασιακό περιβάλλον και αποτελεσματικές σχέσεις με υφισταμένους, προϊσταμένους, συνεργάτες. Είναι απαραίτητο να μπορεί   να διαχειρίζεται, να συνθέτει και να ισορροπεί αντικρουόμενες απαιτήσεις, ώστε να μπορεί να παρέχει  τις βέλτιστες υπηρεσίες. </w:t>
            </w:r>
          </w:p>
          <w:p>
            <w:pPr>
              <w:pStyle w:val="Style21"/>
              <w:rPr/>
            </w:pPr>
            <w:r>
              <w:rPr/>
            </w:r>
          </w:p>
          <w:p>
            <w:pPr>
              <w:pStyle w:val="Style21"/>
              <w:rPr>
                <w:rFonts w:ascii="Arial Narrow" w:hAnsi="Arial Narrow"/>
                <w:bCs/>
                <w:sz w:val="22"/>
                <w:szCs w:val="22"/>
              </w:rPr>
            </w:pPr>
            <w:r>
              <w:rPr>
                <w:rFonts w:ascii="Arial Narrow" w:hAnsi="Arial Narrow"/>
                <w:bCs/>
                <w:sz w:val="22"/>
                <w:szCs w:val="22"/>
                <w:u w:val="single"/>
              </w:rPr>
              <w:t>Ξένες γλώσσες:</w:t>
            </w:r>
            <w:r>
              <w:rPr>
                <w:rFonts w:ascii="Arial Narrow" w:hAnsi="Arial Narrow"/>
                <w:bCs/>
                <w:sz w:val="22"/>
                <w:szCs w:val="22"/>
              </w:rPr>
              <w:t xml:space="preserve"> </w:t>
            </w:r>
          </w:p>
          <w:p>
            <w:pPr>
              <w:pStyle w:val="Style21"/>
              <w:rPr>
                <w:rFonts w:ascii="Arial Narrow" w:hAnsi="Arial Narrow"/>
                <w:bCs/>
                <w:sz w:val="22"/>
                <w:szCs w:val="22"/>
              </w:rPr>
            </w:pPr>
            <w:r>
              <w:rPr>
                <w:rFonts w:ascii="Arial Narrow" w:hAnsi="Arial Narrow"/>
                <w:bCs/>
                <w:sz w:val="22"/>
                <w:szCs w:val="22"/>
              </w:rPr>
              <w:t xml:space="preserve">Απαραίτητη η γνώση  μιας ξένης γλώσσας. </w:t>
            </w:r>
          </w:p>
          <w:p>
            <w:pPr>
              <w:pStyle w:val="Style21"/>
              <w:rPr>
                <w:rFonts w:ascii="Arial Narrow" w:hAnsi="Arial Narrow"/>
                <w:bCs/>
                <w:sz w:val="22"/>
                <w:szCs w:val="22"/>
              </w:rPr>
            </w:pPr>
            <w:r>
              <w:rPr>
                <w:rFonts w:ascii="Arial Narrow" w:hAnsi="Arial Narrow"/>
                <w:bCs/>
                <w:sz w:val="22"/>
                <w:szCs w:val="22"/>
                <w:u w:val="single"/>
              </w:rPr>
              <w:t>Εμπειρία</w:t>
            </w:r>
            <w:r>
              <w:rPr>
                <w:rFonts w:ascii="Arial Narrow" w:hAnsi="Arial Narrow"/>
                <w:bCs/>
                <w:sz w:val="22"/>
                <w:szCs w:val="22"/>
              </w:rPr>
              <w:t xml:space="preserve">:   </w:t>
            </w:r>
          </w:p>
          <w:p>
            <w:pPr>
              <w:pStyle w:val="Style21"/>
              <w:rPr>
                <w:rFonts w:ascii="Arial Narrow" w:hAnsi="Arial Narrow"/>
                <w:bCs/>
                <w:sz w:val="22"/>
                <w:szCs w:val="22"/>
              </w:rPr>
            </w:pPr>
            <w:r>
              <w:rPr>
                <w:rFonts w:ascii="Arial Narrow" w:hAnsi="Arial Narrow"/>
                <w:bCs/>
                <w:sz w:val="22"/>
                <w:szCs w:val="22"/>
              </w:rPr>
              <w:t>Πενταετής προϋπηρεσία σε Δημόσια / Δημοτική Βιβλιοθήκη. Επιθυμητή η προϋπηρεσία σε θέσεις διοίκησης.</w:t>
            </w:r>
          </w:p>
          <w:p>
            <w:pPr>
              <w:pStyle w:val="Style21"/>
              <w:spacing w:before="0" w:after="200"/>
              <w:rPr>
                <w:rFonts w:ascii="Arial Narrow" w:hAnsi="Arial Narrow"/>
                <w:sz w:val="22"/>
                <w:szCs w:val="22"/>
              </w:rPr>
            </w:pPr>
            <w:r>
              <w:rPr>
                <w:rFonts w:ascii="Arial Narrow" w:hAnsi="Arial Narrow"/>
                <w:sz w:val="22"/>
                <w:szCs w:val="22"/>
              </w:rPr>
            </w:r>
          </w:p>
        </w:tc>
      </w:tr>
    </w:tbl>
    <w:p>
      <w:pPr>
        <w:pStyle w:val="Style21"/>
        <w:suppressAutoHyphens w:val="false"/>
        <w:spacing w:lineRule="atLeast" w:line="100" w:before="0" w:after="0"/>
        <w:rPr/>
      </w:pPr>
      <w:r>
        <w:rPr/>
      </w:r>
    </w:p>
    <w:p>
      <w:pPr>
        <w:pStyle w:val="Style21"/>
        <w:suppressAutoHyphens w:val="false"/>
        <w:spacing w:lineRule="atLeast" w:line="100" w:before="0" w:after="0"/>
        <w:rPr>
          <w:rFonts w:ascii="Arial Narrow" w:hAnsi="Arial Narrow"/>
          <w:b/>
          <w:bCs/>
          <w:i/>
          <w:iCs/>
          <w:color w:val="000000"/>
        </w:rPr>
      </w:pPr>
      <w:r>
        <w:rPr>
          <w:rFonts w:ascii="Arial Narrow" w:hAnsi="Arial Narrow"/>
          <w:b/>
          <w:bCs/>
          <w:i/>
          <w:iCs/>
          <w:color w:val="000000"/>
        </w:rPr>
        <w:t xml:space="preserve">Ενότητα 5. Έλεγχος και έγκριση από Προϊσταμένους </w:t>
      </w:r>
    </w:p>
    <w:tbl>
      <w:tblPr>
        <w:jc w:val="left"/>
        <w:tblInd w:w="-261"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63" w:type="dxa"/>
          <w:bottom w:w="0" w:type="dxa"/>
          <w:right w:w="108" w:type="dxa"/>
        </w:tblCellMar>
      </w:tblPr>
      <w:tblGrid>
        <w:gridCol w:w="2467"/>
        <w:gridCol w:w="3050"/>
        <w:gridCol w:w="3005"/>
      </w:tblGrid>
      <w:tr>
        <w:trPr>
          <w:trHeight w:val="482" w:hRule="atLeast"/>
          <w:cantSplit w:val="false"/>
        </w:trPr>
        <w:tc>
          <w:tcPr>
            <w:tcW w:w="24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vAlign w:val="center"/>
          </w:tcPr>
          <w:p>
            <w:pPr>
              <w:pStyle w:val="Style21"/>
              <w:suppressAutoHyphens w:val="false"/>
              <w:spacing w:lineRule="atLeast" w:line="100" w:before="0" w:after="0"/>
              <w:jc w:val="center"/>
              <w:rPr>
                <w:rFonts w:ascii="Arial Narrow" w:hAnsi="Arial Narrow"/>
                <w:color w:val="000000"/>
              </w:rPr>
            </w:pPr>
            <w:r>
              <w:rPr>
                <w:rFonts w:ascii="Arial Narrow" w:hAnsi="Arial Narrow"/>
                <w:color w:val="000000"/>
              </w:rPr>
              <w:t>Η Αναπληρώτρια  Προϊσταμένη</w:t>
            </w:r>
          </w:p>
          <w:p>
            <w:pPr>
              <w:pStyle w:val="Style21"/>
              <w:suppressAutoHyphens w:val="false"/>
              <w:spacing w:lineRule="atLeast" w:line="100" w:before="0" w:after="0"/>
              <w:jc w:val="center"/>
              <w:rPr>
                <w:rFonts w:ascii="Arial Narrow" w:hAnsi="Arial Narrow"/>
                <w:color w:val="000000"/>
              </w:rPr>
            </w:pPr>
            <w:r>
              <w:rPr>
                <w:rFonts w:ascii="Arial Narrow" w:hAnsi="Arial Narrow"/>
                <w:color w:val="000000"/>
              </w:rPr>
              <w:t>του Τμήματος:</w:t>
            </w:r>
          </w:p>
        </w:tc>
        <w:tc>
          <w:tcPr>
            <w:tcW w:w="305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suppressAutoHyphens w:val="false"/>
              <w:spacing w:lineRule="atLeast" w:line="100" w:before="0" w:after="0"/>
              <w:jc w:val="center"/>
              <w:rPr/>
            </w:pPr>
            <w:r>
              <w:rPr/>
            </w:r>
          </w:p>
          <w:p>
            <w:pPr>
              <w:pStyle w:val="Style21"/>
              <w:suppressAutoHyphens w:val="false"/>
              <w:spacing w:lineRule="atLeast" w:line="100" w:before="0" w:after="0"/>
              <w:jc w:val="center"/>
              <w:rPr/>
            </w:pPr>
            <w:r>
              <w:rPr/>
            </w:r>
          </w:p>
          <w:p>
            <w:pPr>
              <w:pStyle w:val="Style21"/>
              <w:suppressAutoHyphens w:val="false"/>
              <w:spacing w:lineRule="atLeast" w:line="100" w:before="0" w:after="0"/>
              <w:jc w:val="center"/>
              <w:rPr>
                <w:rFonts w:ascii="Arial Narrow" w:hAnsi="Arial Narrow"/>
                <w:i/>
                <w:color w:val="000000"/>
              </w:rPr>
            </w:pPr>
            <w:r>
              <w:rPr>
                <w:rFonts w:ascii="Arial Narrow" w:hAnsi="Arial Narrow"/>
                <w:i/>
                <w:color w:val="000000"/>
              </w:rPr>
              <w:t>Ελισάβετ Οικονομίδου</w:t>
            </w:r>
          </w:p>
        </w:tc>
        <w:tc>
          <w:tcPr>
            <w:tcW w:w="3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suppressAutoHyphens w:val="false"/>
              <w:spacing w:lineRule="atLeast" w:line="100" w:before="0" w:after="0"/>
              <w:jc w:val="center"/>
              <w:rPr/>
            </w:pPr>
            <w:r>
              <w:rPr/>
            </w:r>
          </w:p>
          <w:p>
            <w:pPr>
              <w:pStyle w:val="Style21"/>
              <w:suppressAutoHyphens w:val="false"/>
              <w:spacing w:lineRule="atLeast" w:line="100" w:before="0" w:after="0"/>
              <w:jc w:val="center"/>
              <w:rPr/>
            </w:pPr>
            <w:r>
              <w:rPr/>
            </w:r>
          </w:p>
          <w:p>
            <w:pPr>
              <w:pStyle w:val="Style21"/>
              <w:suppressAutoHyphens w:val="false"/>
              <w:spacing w:lineRule="atLeast" w:line="100" w:before="0" w:after="0"/>
              <w:jc w:val="center"/>
              <w:rPr>
                <w:rFonts w:ascii="Arial Narrow" w:hAnsi="Arial Narrow"/>
                <w:i/>
                <w:color w:val="000000"/>
              </w:rPr>
            </w:pPr>
            <w:r>
              <w:rPr>
                <w:rFonts w:ascii="Arial Narrow" w:hAnsi="Arial Narrow"/>
                <w:i/>
                <w:color w:val="000000"/>
              </w:rPr>
              <w:t>Ημερομηνία ελέγχου &amp; έγκρισης</w:t>
            </w:r>
          </w:p>
        </w:tc>
      </w:tr>
      <w:tr>
        <w:trPr>
          <w:trHeight w:val="482" w:hRule="atLeast"/>
          <w:cantSplit w:val="false"/>
        </w:trPr>
        <w:tc>
          <w:tcPr>
            <w:tcW w:w="24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CCCCCC" w:val="clear"/>
            <w:tcMar>
              <w:left w:w="63" w:type="dxa"/>
            </w:tcMar>
            <w:vAlign w:val="center"/>
          </w:tcPr>
          <w:p>
            <w:pPr>
              <w:pStyle w:val="Style21"/>
              <w:suppressAutoHyphens w:val="false"/>
              <w:spacing w:lineRule="atLeast" w:line="100" w:before="0" w:after="0"/>
              <w:jc w:val="center"/>
              <w:rPr>
                <w:rFonts w:ascii="Arial Narrow" w:hAnsi="Arial Narrow"/>
                <w:color w:val="000000"/>
              </w:rPr>
            </w:pPr>
            <w:r>
              <w:rPr>
                <w:rFonts w:ascii="Arial Narrow" w:hAnsi="Arial Narrow"/>
                <w:color w:val="000000"/>
              </w:rPr>
              <w:t>Ο Προϊστάμενος</w:t>
            </w:r>
          </w:p>
          <w:p>
            <w:pPr>
              <w:pStyle w:val="Style21"/>
              <w:suppressAutoHyphens w:val="false"/>
              <w:spacing w:lineRule="atLeast" w:line="100" w:before="0" w:after="0"/>
              <w:jc w:val="center"/>
              <w:rPr>
                <w:rFonts w:ascii="Arial Narrow" w:hAnsi="Arial Narrow"/>
                <w:color w:val="000000"/>
              </w:rPr>
            </w:pPr>
            <w:r>
              <w:rPr>
                <w:rFonts w:ascii="Arial Narrow" w:hAnsi="Arial Narrow"/>
                <w:color w:val="000000"/>
              </w:rPr>
              <w:t>της Δ/νσης</w:t>
            </w:r>
          </w:p>
          <w:p>
            <w:pPr>
              <w:pStyle w:val="Style21"/>
              <w:suppressAutoHyphens w:val="false"/>
              <w:spacing w:lineRule="atLeast" w:line="100" w:before="0" w:after="0"/>
              <w:jc w:val="center"/>
              <w:rPr>
                <w:rFonts w:ascii="Arial Narrow" w:hAnsi="Arial Narrow"/>
                <w:color w:val="000000"/>
              </w:rPr>
            </w:pPr>
            <w:r>
              <w:rPr>
                <w:rFonts w:ascii="Arial Narrow" w:hAnsi="Arial Narrow"/>
                <w:color w:val="000000"/>
              </w:rPr>
              <w:t>κ. α. α.</w:t>
            </w:r>
          </w:p>
        </w:tc>
        <w:tc>
          <w:tcPr>
            <w:tcW w:w="305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suppressAutoHyphens w:val="false"/>
              <w:spacing w:lineRule="atLeast" w:line="100" w:before="0" w:after="0"/>
              <w:jc w:val="center"/>
              <w:rPr/>
            </w:pPr>
            <w:r>
              <w:rPr/>
            </w:r>
          </w:p>
          <w:p>
            <w:pPr>
              <w:pStyle w:val="Style21"/>
              <w:suppressAutoHyphens w:val="false"/>
              <w:spacing w:lineRule="atLeast" w:line="100" w:before="0" w:after="0"/>
              <w:jc w:val="center"/>
              <w:rPr/>
            </w:pPr>
            <w:r>
              <w:rPr/>
            </w:r>
          </w:p>
          <w:p>
            <w:pPr>
              <w:pStyle w:val="Style21"/>
              <w:suppressAutoHyphens w:val="false"/>
              <w:spacing w:lineRule="atLeast" w:line="100" w:before="0" w:after="0"/>
              <w:jc w:val="center"/>
              <w:rPr>
                <w:rFonts w:ascii="Arial Narrow" w:hAnsi="Arial Narrow"/>
                <w:i/>
                <w:color w:val="000000"/>
              </w:rPr>
            </w:pPr>
            <w:r>
              <w:rPr>
                <w:rFonts w:ascii="Arial Narrow" w:hAnsi="Arial Narrow"/>
                <w:i/>
                <w:color w:val="000000"/>
              </w:rPr>
              <w:t>Φροίξος Μακρής</w:t>
            </w:r>
          </w:p>
        </w:tc>
        <w:tc>
          <w:tcPr>
            <w:tcW w:w="300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63" w:type="dxa"/>
            </w:tcMar>
            <w:vAlign w:val="center"/>
          </w:tcPr>
          <w:p>
            <w:pPr>
              <w:pStyle w:val="Style21"/>
              <w:suppressAutoHyphens w:val="false"/>
              <w:spacing w:lineRule="atLeast" w:line="100" w:before="0" w:after="0"/>
              <w:jc w:val="center"/>
              <w:rPr/>
            </w:pPr>
            <w:r>
              <w:rPr/>
            </w:r>
          </w:p>
          <w:p>
            <w:pPr>
              <w:pStyle w:val="Style21"/>
              <w:suppressAutoHyphens w:val="false"/>
              <w:spacing w:lineRule="atLeast" w:line="100" w:before="0" w:after="0"/>
              <w:jc w:val="center"/>
              <w:rPr/>
            </w:pPr>
            <w:r>
              <w:rPr/>
            </w:r>
          </w:p>
          <w:p>
            <w:pPr>
              <w:pStyle w:val="Style21"/>
              <w:suppressAutoHyphens w:val="false"/>
              <w:spacing w:lineRule="atLeast" w:line="100" w:before="0" w:after="0"/>
              <w:jc w:val="center"/>
              <w:rPr>
                <w:rFonts w:ascii="Arial Narrow" w:hAnsi="Arial Narrow"/>
                <w:i/>
                <w:color w:val="000000"/>
              </w:rPr>
            </w:pPr>
            <w:r>
              <w:rPr>
                <w:rFonts w:ascii="Arial Narrow" w:hAnsi="Arial Narrow"/>
                <w:i/>
                <w:color w:val="000000"/>
              </w:rPr>
              <w:t>Ημερομηνία ελέγχου &amp; έγκρισης</w:t>
            </w:r>
          </w:p>
        </w:tc>
      </w:tr>
    </w:tbl>
    <w:p>
      <w:pPr>
        <w:pStyle w:val="Style21"/>
        <w:widowControl/>
        <w:suppressAutoHyphens w:val="true"/>
        <w:spacing w:lineRule="auto" w:line="276" w:before="0" w:after="200"/>
        <w:rPr/>
      </w:pPr>
      <w:r>
        <w:rPr/>
      </w:r>
    </w:p>
    <w:sectPr>
      <w:headerReference w:type="default" r:id="rId2"/>
      <w:footerReference w:type="default" r:id="rId3"/>
      <w:type w:val="nextPage"/>
      <w:pgSz w:w="11906" w:h="16838"/>
      <w:pgMar w:left="1800" w:right="1800" w:header="708" w:top="765" w:footer="708"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Symbol">
    <w:charset w:val="a1"/>
    <w:family w:val="roman"/>
    <w:pitch w:val="variable"/>
  </w:font>
  <w:font w:name="Courier New">
    <w:charset w:val="a1"/>
    <w:family w:val="roman"/>
    <w:pitch w:val="variable"/>
  </w:font>
  <w:font w:name="Wingdings">
    <w:charset w:val="a1"/>
    <w:family w:val="roman"/>
    <w:pitch w:val="variable"/>
  </w:font>
  <w:font w:name="OpenSymbol">
    <w:altName w:val="Arial Unicode MS"/>
    <w:charset w:val="02"/>
    <w:family w:val="auto"/>
    <w:pitch w:val="default"/>
  </w:font>
  <w:font w:name="Arial Narrow">
    <w:charset w:val="a1"/>
    <w:family w:val="roman"/>
    <w:pitch w:val="variable"/>
  </w:font>
  <w:font w:name="Liberation Sans">
    <w:altName w:val="Arial"/>
    <w:charset w:val="a1"/>
    <w:family w:val="swiss"/>
    <w:pitch w:val="variable"/>
  </w:font>
  <w:font w:name="Times New Roman">
    <w:charset w:val="a1"/>
    <w:family w:val="roman"/>
    <w:pitch w:val="variable"/>
  </w:font>
  <w:font w:name="Tahoma">
    <w:charset w:val="a1"/>
    <w:family w:val="roman"/>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1"/>
      <w:spacing w:lineRule="atLeast" w:line="100" w:before="0" w:after="0"/>
      <w:rPr/>
    </w:pPr>
    <w:r>
      <w:rPr/>
      <w:fldChar w:fldCharType="begin"/>
    </w:r>
    <w:r>
      <w:instrText> SUBJECT </w:instrText>
    </w:r>
    <w:r>
      <w:fldChar w:fldCharType="separate"/>
    </w:r>
    <w:r>
      <w:t>ΠΕΡΙΓΡΑΜΜΑ ΘΕΣΗΣ ΕΡΓΑΣΙΑΣ</w:t>
    </w:r>
    <w:r>
      <w:fldChar w:fldCharType="end"/>
    </w:r>
  </w:p>
  <w:p>
    <w:pPr>
      <w:pStyle w:val="Style24"/>
      <w:spacing w:lineRule="atLeast" w:line="100" w:before="0" w:after="0"/>
      <w:rPr/>
    </w:pPr>
    <w:r>
      <w:rPr/>
      <w:fldChar w:fldCharType="begin"/>
    </w:r>
    <w:r>
      <w:instrText> TITLE </w:instrText>
    </w:r>
    <w:r>
      <w:fldChar w:fldCharType="separate"/>
    </w:r>
    <w:r>
      <w:t>Ver.1.0 date 01/07/2014</w:t>
    </w:r>
    <w:r>
      <w:fldChar w:fldCharType="end"/>
    </w:r>
  </w:p>
  <w:p>
    <w:pPr>
      <w:pStyle w:val="Style24"/>
      <w:spacing w:lineRule="atLeast" w:line="100" w:before="0" w:after="0"/>
      <w:rPr>
        <w:rStyle w:val="Pagenumber"/>
        <w:rFonts w:ascii="Arial Narrow" w:hAnsi="Arial Narrow"/>
        <w:i/>
        <w:sz w:val="20"/>
        <w:szCs w:val="20"/>
      </w:rPr>
    </w:pPr>
    <w:r>
      <w:rPr>
        <w:rFonts w:ascii="Arial Narrow" w:hAnsi="Arial Narrow"/>
        <w:i/>
        <w:sz w:val="20"/>
        <w:szCs w:val="20"/>
      </w:rPr>
      <w:t>Δήμος Θεσσαλονίκης</w:t>
      <w:tab/>
      <w:tab/>
      <w:t xml:space="preserve">Σελ. </w:t>
    </w:r>
    <w:r>
      <w:rPr>
        <w:rFonts w:ascii="Arial Narrow" w:hAnsi="Arial Narrow"/>
        <w:i/>
        <w:sz w:val="20"/>
        <w:szCs w:val="20"/>
      </w:rPr>
      <w:fldChar w:fldCharType="begin"/>
    </w:r>
    <w:r>
      <w:instrText> PAGE </w:instrText>
    </w:r>
    <w:r>
      <w:fldChar w:fldCharType="separate"/>
    </w:r>
    <w:r>
      <w:t>3</w:t>
    </w:r>
    <w:r>
      <w:fldChar w:fldCharType="end"/>
    </w:r>
    <w:r>
      <w:rPr>
        <w:rStyle w:val="Pagenumber"/>
        <w:rFonts w:ascii="Arial Narrow" w:hAnsi="Arial Narrow"/>
        <w:i/>
        <w:sz w:val="20"/>
        <w:szCs w:val="20"/>
      </w:rPr>
      <w:t>/</w:t>
    </w:r>
    <w:r>
      <w:rPr>
        <w:rStyle w:val="Pagenumber"/>
        <w:rFonts w:ascii="Arial Narrow" w:hAnsi="Arial Narrow"/>
        <w:i/>
        <w:sz w:val="20"/>
        <w:szCs w:val="20"/>
      </w:rPr>
      <w:fldChar w:fldCharType="begin"/>
    </w:r>
    <w:r>
      <w:instrText> NUMPAGES </w:instrText>
    </w:r>
    <w:r>
      <w:fldChar w:fldCharType="separate"/>
    </w:r>
    <w:r>
      <w:t>3</w:t>
    </w:r>
    <w:r>
      <w:fldChar w:fldCharType="end"/>
    </w:r>
  </w:p>
  <w:p>
    <w:pPr>
      <w:pStyle w:val="Style24"/>
      <w:rPr/>
    </w:pPr>
    <w:r>
      <w:rPr/>
    </w:r>
  </w:p>
  <w:p>
    <w:pPr>
      <w:pStyle w:val="Style24"/>
      <w:suppressLineNumbers/>
      <w:tabs>
        <w:tab w:val="center" w:pos="4153" w:leader="none"/>
        <w:tab w:val="right" w:pos="8306" w:leader="none"/>
      </w:tabs>
      <w:spacing w:before="0" w:after="20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3"/>
      <w:suppressLineNumbers/>
      <w:tabs>
        <w:tab w:val="center" w:pos="4153" w:leader="none"/>
        <w:tab w:val="right" w:pos="8306" w:leader="none"/>
      </w:tabs>
      <w:spacing w:before="0" w:after="20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Wingdings" w:hAnsi="Wingdings" w:cs="Wingdings" w:hint="default"/>
        <w:color w:val="00000A"/>
        <w:sz w:val="16"/>
        <w:szCs w:val="16"/>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defaultTabStop w:val="720"/>
</w:settings>
</file>

<file path=word/styles.xml><?xml version="1.0" encoding="utf-8"?>
<w:styles xmlns:w="http://schemas.openxmlformats.org/wordprocessingml/2006/main">
  <w:docDefaults>
    <w:rPrDefault>
      <w:rPr>
        <w:rFonts w:ascii="Liberation Serif" w:hAnsi="Liberation Serif" w:eastAsia="Arial Unicode MS" w:cs="Mangal"/>
        <w:sz w:val="24"/>
        <w:szCs w:val="24"/>
        <w:lang w:val="el-GR"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Arial Unicode MS" w:cs="Mangal"/>
      <w:color w:val="00000A"/>
      <w:sz w:val="24"/>
      <w:szCs w:val="24"/>
      <w:lang w:val="el-GR" w:eastAsia="zh-CN" w:bidi="hi-IN"/>
    </w:rPr>
  </w:style>
  <w:style w:type="character" w:styleId="DefaultParagraphFont">
    <w:name w:val="Default Paragraph Font"/>
    <w:rPr/>
  </w:style>
  <w:style w:type="character" w:styleId="Pagenumber">
    <w:name w:val="page number"/>
    <w:basedOn w:val="DefaultParagraphFont"/>
    <w:rPr/>
  </w:style>
  <w:style w:type="character" w:styleId="ListLabel1">
    <w:name w:val="ListLabel 1"/>
    <w:rPr>
      <w:color w:val="00000A"/>
      <w:sz w:val="16"/>
      <w:szCs w:val="16"/>
    </w:rPr>
  </w:style>
  <w:style w:type="character" w:styleId="WW8Num12z0">
    <w:name w:val="WW8Num12z0"/>
    <w:rPr>
      <w:rFonts w:ascii="Symbol" w:hAnsi="Symbol" w:cs="Symbol"/>
    </w:rPr>
  </w:style>
  <w:style w:type="character" w:styleId="WW8Num12z1">
    <w:name w:val="WW8Num12z1"/>
    <w:rPr>
      <w:rFonts w:ascii="Courier New" w:hAnsi="Courier New" w:cs="Courier New"/>
    </w:rPr>
  </w:style>
  <w:style w:type="character" w:styleId="WW8Num12z2">
    <w:name w:val="WW8Num12z2"/>
    <w:rPr>
      <w:rFonts w:ascii="Wingdings" w:hAnsi="Wingdings" w:cs="Wingdings"/>
    </w:rPr>
  </w:style>
  <w:style w:type="character" w:styleId="WW8Num11z0">
    <w:name w:val="WW8Num11z0"/>
    <w:rPr/>
  </w:style>
  <w:style w:type="character" w:styleId="WW8Num11z1">
    <w:name w:val="WW8Num11z1"/>
    <w:rPr/>
  </w:style>
  <w:style w:type="character" w:styleId="WW8Num11z2">
    <w:name w:val="WW8Num11z2"/>
    <w:rPr/>
  </w:style>
  <w:style w:type="character" w:styleId="WW8Num11z3">
    <w:name w:val="WW8Num11z3"/>
    <w:rPr/>
  </w:style>
  <w:style w:type="character" w:styleId="WW8Num11z4">
    <w:name w:val="WW8Num11z4"/>
    <w:rPr/>
  </w:style>
  <w:style w:type="character" w:styleId="WW8Num11z5">
    <w:name w:val="WW8Num11z5"/>
    <w:rPr/>
  </w:style>
  <w:style w:type="character" w:styleId="WW8Num11z6">
    <w:name w:val="WW8Num11z6"/>
    <w:rPr/>
  </w:style>
  <w:style w:type="character" w:styleId="WW8Num11z7">
    <w:name w:val="WW8Num11z7"/>
    <w:rPr/>
  </w:style>
  <w:style w:type="character" w:styleId="WW8Num11z8">
    <w:name w:val="WW8Num11z8"/>
    <w:rPr/>
  </w:style>
  <w:style w:type="character" w:styleId="Style14">
    <w:name w:val="Σύνδεσμος διαδικτύου"/>
    <w:basedOn w:val="DefaultParagraphFont"/>
    <w:rPr>
      <w:color w:val="0000FF"/>
      <w:u w:val="single"/>
      <w:lang w:val="zxx" w:eastAsia="zxx" w:bidi="zxx"/>
    </w:rPr>
  </w:style>
  <w:style w:type="character" w:styleId="ListLabel2">
    <w:name w:val="ListLabel 2"/>
    <w:rPr>
      <w:rFonts w:cs="Wingdings"/>
      <w:color w:val="00000A"/>
      <w:sz w:val="16"/>
      <w:szCs w:val="16"/>
    </w:rPr>
  </w:style>
  <w:style w:type="character" w:styleId="ListLabel3">
    <w:name w:val="ListLabel 3"/>
    <w:rPr>
      <w:rFonts w:cs="Symbol"/>
    </w:rPr>
  </w:style>
  <w:style w:type="character" w:styleId="ListLabel4">
    <w:name w:val="ListLabel 4"/>
    <w:rPr>
      <w:rFonts w:cs="Wingdings"/>
      <w:color w:val="00000A"/>
      <w:sz w:val="16"/>
      <w:szCs w:val="16"/>
    </w:rPr>
  </w:style>
  <w:style w:type="character" w:styleId="ListLabel5">
    <w:name w:val="ListLabel 5"/>
    <w:rPr>
      <w:rFonts w:cs="Wingdings"/>
      <w:color w:val="00000A"/>
      <w:sz w:val="16"/>
      <w:szCs w:val="16"/>
    </w:rPr>
  </w:style>
  <w:style w:type="character" w:styleId="ListLabel6">
    <w:name w:val="ListLabel 6"/>
    <w:rPr>
      <w:rFonts w:cs="Wingdings"/>
      <w:color w:val="00000A"/>
      <w:sz w:val="16"/>
      <w:szCs w:val="16"/>
    </w:rPr>
  </w:style>
  <w:style w:type="character" w:styleId="ListLabel7">
    <w:name w:val="ListLabel 7"/>
    <w:rPr>
      <w:rFonts w:cs="Wingdings"/>
      <w:color w:val="00000A"/>
      <w:sz w:val="16"/>
      <w:szCs w:val="16"/>
    </w:rPr>
  </w:style>
  <w:style w:type="character" w:styleId="ListLabel8">
    <w:name w:val="ListLabel 8"/>
    <w:rPr>
      <w:rFonts w:cs="Wingdings"/>
      <w:color w:val="00000A"/>
      <w:sz w:val="16"/>
      <w:szCs w:val="16"/>
    </w:rPr>
  </w:style>
  <w:style w:type="character" w:styleId="ListLabel9">
    <w:name w:val="ListLabel 9"/>
    <w:rPr>
      <w:rFonts w:cs="Wingdings"/>
      <w:color w:val="00000A"/>
      <w:sz w:val="16"/>
      <w:szCs w:val="16"/>
    </w:rPr>
  </w:style>
  <w:style w:type="character" w:styleId="ListLabel10">
    <w:name w:val="ListLabel 10"/>
    <w:rPr>
      <w:rFonts w:cs="Wingdings"/>
      <w:color w:val="00000A"/>
      <w:sz w:val="16"/>
      <w:szCs w:val="16"/>
    </w:rPr>
  </w:style>
  <w:style w:type="character" w:styleId="ListLabel11">
    <w:name w:val="ListLabel 11"/>
    <w:rPr>
      <w:rFonts w:cs="Wingdings"/>
      <w:color w:val="00000A"/>
      <w:sz w:val="16"/>
      <w:szCs w:val="16"/>
    </w:rPr>
  </w:style>
  <w:style w:type="character" w:styleId="Style15">
    <w:name w:val="Κουκκίδες"/>
    <w:rPr>
      <w:rFonts w:ascii="OpenSymbol" w:hAnsi="OpenSymbol" w:eastAsia="OpenSymbol" w:cs="OpenSymbol"/>
    </w:rPr>
  </w:style>
  <w:style w:type="character" w:styleId="ListLabel12">
    <w:name w:val="ListLabel 12"/>
    <w:rPr>
      <w:rFonts w:cs="Wingdings"/>
      <w:color w:val="00000A"/>
      <w:sz w:val="16"/>
      <w:szCs w:val="16"/>
    </w:rPr>
  </w:style>
  <w:style w:type="character" w:styleId="ListLabel13">
    <w:name w:val="ListLabel 13"/>
    <w:rPr>
      <w:rFonts w:cs="Symbol"/>
    </w:rPr>
  </w:style>
  <w:style w:type="character" w:styleId="ListLabel14">
    <w:name w:val="ListLabel 14"/>
    <w:rPr>
      <w:rFonts w:cs="OpenSymbol"/>
    </w:rPr>
  </w:style>
  <w:style w:type="character" w:styleId="WW8Num1z0">
    <w:name w:val="WW8Num1z0"/>
    <w:rPr>
      <w:rFonts w:ascii="Arial Narrow" w:hAnsi="Arial Narrow" w:cs="Arial"/>
      <w:color w:val="000000"/>
      <w:sz w:val="24"/>
      <w:szCs w:val="24"/>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ListLabel15">
    <w:name w:val="ListLabel 15"/>
    <w:rPr>
      <w:rFonts w:cs="Wingdings"/>
      <w:color w:val="00000A"/>
      <w:sz w:val="16"/>
      <w:szCs w:val="16"/>
    </w:rPr>
  </w:style>
  <w:style w:type="character" w:styleId="ListLabel16">
    <w:name w:val="ListLabel 16"/>
    <w:rPr>
      <w:rFonts w:cs="Symbol"/>
    </w:rPr>
  </w:style>
  <w:style w:type="character" w:styleId="ListLabel17">
    <w:name w:val="ListLabel 17"/>
    <w:rPr>
      <w:rFonts w:cs="OpenSymbol"/>
    </w:rPr>
  </w:style>
  <w:style w:type="character" w:styleId="ListLabel18">
    <w:name w:val="ListLabel 18"/>
    <w:rPr>
      <w:rFonts w:cs="Wingdings"/>
      <w:color w:val="00000A"/>
      <w:sz w:val="16"/>
      <w:szCs w:val="16"/>
    </w:rPr>
  </w:style>
  <w:style w:type="character" w:styleId="ListLabel19">
    <w:name w:val="ListLabel 19"/>
    <w:rPr>
      <w:rFonts w:cs="Symbol"/>
    </w:rPr>
  </w:style>
  <w:style w:type="character" w:styleId="ListLabel20">
    <w:name w:val="ListLabel 20"/>
    <w:rPr>
      <w:rFonts w:cs="OpenSymbol"/>
    </w:rPr>
  </w:style>
  <w:style w:type="paragraph" w:styleId="Style16">
    <w:name w:val="Επικεφαλίδα"/>
    <w:basedOn w:val="Normal"/>
    <w:next w:val="Style17"/>
    <w:pPr>
      <w:keepNext/>
      <w:widowControl w:val="false"/>
      <w:suppressAutoHyphens w:val="true"/>
      <w:bidi w:val="0"/>
      <w:spacing w:before="240" w:after="120"/>
      <w:jc w:val="left"/>
    </w:pPr>
    <w:rPr>
      <w:rFonts w:ascii="Liberation Sans" w:hAnsi="Liberation Sans" w:eastAsia="Microsoft YaHei" w:cs="Mangal"/>
      <w:color w:val="00000A"/>
      <w:sz w:val="28"/>
      <w:szCs w:val="28"/>
      <w:lang w:val="el-GR" w:eastAsia="zh-CN" w:bidi="hi-IN"/>
    </w:rPr>
  </w:style>
  <w:style w:type="paragraph" w:styleId="Style17">
    <w:name w:val="Σώμα κειμένου"/>
    <w:basedOn w:val="Normal"/>
    <w:pPr>
      <w:widowControl w:val="false"/>
      <w:suppressAutoHyphens w:val="true"/>
      <w:bidi w:val="0"/>
      <w:spacing w:lineRule="auto" w:line="288" w:before="0" w:after="120"/>
      <w:jc w:val="left"/>
    </w:pPr>
    <w:rPr>
      <w:rFonts w:ascii="Liberation Serif" w:hAnsi="Liberation Serif" w:eastAsia="Arial Unicode MS" w:cs="Mangal"/>
      <w:color w:val="00000A"/>
      <w:sz w:val="24"/>
      <w:szCs w:val="24"/>
      <w:lang w:val="el-GR" w:eastAsia="zh-CN" w:bidi="hi-IN"/>
    </w:rPr>
  </w:style>
  <w:style w:type="paragraph" w:styleId="Style18">
    <w:name w:val="Λίστα"/>
    <w:basedOn w:val="Style17"/>
    <w:pPr/>
    <w:rPr>
      <w:rFonts w:cs="Mangal"/>
    </w:rPr>
  </w:style>
  <w:style w:type="paragraph" w:styleId="Style19">
    <w:name w:val="Υπόμνημα"/>
    <w:basedOn w:val="Normal"/>
    <w:pPr>
      <w:widowControl w:val="false"/>
      <w:suppressLineNumbers/>
      <w:suppressAutoHyphens w:val="true"/>
      <w:bidi w:val="0"/>
      <w:spacing w:before="120" w:after="120"/>
      <w:jc w:val="left"/>
    </w:pPr>
    <w:rPr>
      <w:rFonts w:ascii="Liberation Serif" w:hAnsi="Liberation Serif" w:eastAsia="Arial Unicode MS" w:cs="Mangal"/>
      <w:i/>
      <w:iCs/>
      <w:color w:val="00000A"/>
      <w:sz w:val="24"/>
      <w:szCs w:val="24"/>
      <w:lang w:val="el-GR" w:eastAsia="zh-CN" w:bidi="hi-IN"/>
    </w:rPr>
  </w:style>
  <w:style w:type="paragraph" w:styleId="Style20">
    <w:name w:val="Ευρετήριο"/>
    <w:basedOn w:val="Normal"/>
    <w:pPr>
      <w:widowControl w:val="false"/>
      <w:suppressLineNumbers/>
      <w:suppressAutoHyphens w:val="true"/>
      <w:bidi w:val="0"/>
      <w:jc w:val="left"/>
    </w:pPr>
    <w:rPr>
      <w:rFonts w:ascii="Liberation Serif" w:hAnsi="Liberation Serif" w:eastAsia="Arial Unicode MS" w:cs="Mangal"/>
      <w:color w:val="00000A"/>
      <w:sz w:val="24"/>
      <w:szCs w:val="24"/>
      <w:lang w:val="el-GR" w:eastAsia="zh-CN" w:bidi="hi-IN"/>
    </w:rPr>
  </w:style>
  <w:style w:type="paragraph" w:styleId="Style21">
    <w:name w:val="Προεπιλογή"/>
    <w:pPr>
      <w:widowControl/>
      <w:suppressAutoHyphens w:val="true"/>
      <w:bidi w:val="0"/>
      <w:spacing w:lineRule="auto" w:line="276" w:before="0" w:after="200"/>
      <w:jc w:val="left"/>
    </w:pPr>
    <w:rPr>
      <w:rFonts w:ascii="Times New Roman" w:hAnsi="Times New Roman" w:eastAsia="Arial Unicode MS" w:cs="Times New Roman"/>
      <w:color w:val="000000"/>
      <w:sz w:val="24"/>
      <w:szCs w:val="24"/>
      <w:lang w:val="el-GR" w:eastAsia="en-US" w:bidi="ar-SA"/>
    </w:rPr>
  </w:style>
  <w:style w:type="paragraph" w:styleId="Style22">
    <w:name w:val="Λεζάντα"/>
    <w:basedOn w:val="Style21"/>
    <w:pPr>
      <w:suppressLineNumbers/>
      <w:spacing w:before="120" w:after="120"/>
    </w:pPr>
    <w:rPr>
      <w:rFonts w:cs="Mangal"/>
      <w:i/>
      <w:iCs/>
      <w:sz w:val="24"/>
      <w:szCs w:val="24"/>
    </w:rPr>
  </w:style>
  <w:style w:type="paragraph" w:styleId="Style23">
    <w:name w:val="Κεφαλίδα"/>
    <w:basedOn w:val="Style21"/>
    <w:pPr>
      <w:suppressLineNumbers/>
      <w:tabs>
        <w:tab w:val="center" w:pos="4153" w:leader="none"/>
        <w:tab w:val="right" w:pos="8306" w:leader="none"/>
      </w:tabs>
    </w:pPr>
    <w:rPr/>
  </w:style>
  <w:style w:type="paragraph" w:styleId="Style24">
    <w:name w:val="Υποσέλιδο"/>
    <w:basedOn w:val="Style21"/>
    <w:pPr>
      <w:suppressLineNumbers/>
      <w:tabs>
        <w:tab w:val="center" w:pos="4153" w:leader="none"/>
        <w:tab w:val="right" w:pos="8306" w:leader="none"/>
      </w:tabs>
    </w:pPr>
    <w:rPr/>
  </w:style>
  <w:style w:type="paragraph" w:styleId="BalloonText">
    <w:name w:val="Balloon Text"/>
    <w:basedOn w:val="Style21"/>
    <w:pPr/>
    <w:rPr>
      <w:rFonts w:ascii="Tahoma" w:hAnsi="Tahoma" w:cs="Tahoma"/>
      <w:sz w:val="16"/>
      <w:szCs w:val="16"/>
    </w:rPr>
  </w:style>
  <w:style w:type="paragraph" w:styleId="ListParagraph">
    <w:name w:val="List Paragraph"/>
    <w:basedOn w:val="Style21"/>
    <w:pPr>
      <w:spacing w:before="0" w:after="200"/>
      <w:ind w:left="720" w:right="0" w:hanging="0"/>
      <w:contextualSpacing/>
    </w:pPr>
    <w:rPr/>
  </w:style>
  <w:style w:type="paragraph" w:styleId="Char">
    <w:name w:val=" Char"/>
    <w:basedOn w:val="Style21"/>
    <w:pPr>
      <w:suppressAutoHyphens w:val="false"/>
      <w:spacing w:lineRule="exact" w:line="240" w:before="0" w:after="160"/>
    </w:pPr>
    <w:rPr>
      <w:rFonts w:ascii="Tahoma" w:hAnsi="Tahoma" w:eastAsia="Times New Roman" w:cs="Times New Roman"/>
      <w:color w:val="00000A"/>
      <w:sz w:val="20"/>
      <w:szCs w:val="20"/>
      <w:lang w:val="en-US"/>
    </w:rPr>
  </w:style>
  <w:style w:type="numbering" w:styleId="WW8Num1">
    <w:name w:val="WW8Num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25</TotalTime>
  <Application>LibreOffice/4.2.2.1$Windows_x86 LibreOffice_project/3be8cda0bddd8e430d8cda1ebfd581265cca5a0f</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2014-10-09T07:23:00Z</dcterms:created>
  <dc:creator>Spyros Pierros</dc:creator>
  <dc:language>el</dc:language>
  <cp:lastModifiedBy>Spyros Pierros</cp:lastModifiedBy>
  <cp:lastPrinted>2014-10-15T08:20:33Z</cp:lastPrinted>
  <dcterms:modified xsi:type="dcterms:W3CDTF">2014-10-09T07:57:00Z</dcterms:modified>
  <cp:revision>14</cp:revision>
  <dc:subject>ΠΕΡΙΓΡΑΜΜΑ ΘΕΣΗΣ ΕΡΓΑΣΙΑΣ</dc:subject>
  <dc:title>Ver.1.0 date 01/07/2014</dc:title>
</cp:coreProperties>
</file>